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7B59" w:rsidRDefault="001F7B59" w:rsidP="001F7B59">
      <w:pPr>
        <w:spacing w:after="0" w:line="240" w:lineRule="auto"/>
        <w:jc w:val="both"/>
        <w:rPr>
          <w:rFonts w:ascii="Times New Roman" w:eastAsia="Times New Roman" w:hAnsi="Times New Roman" w:cs="Times New Roman"/>
          <w:b/>
          <w:bCs/>
          <w:color w:val="000000"/>
          <w:sz w:val="28"/>
          <w:szCs w:val="28"/>
          <w:shd w:val="clear" w:color="auto" w:fill="FFFFFF"/>
          <w:lang w:eastAsia="ru-RU"/>
        </w:rPr>
      </w:pPr>
      <w:r>
        <w:rPr>
          <w:rFonts w:ascii="Times New Roman" w:eastAsia="Times New Roman" w:hAnsi="Times New Roman" w:cs="Times New Roman"/>
          <w:b/>
          <w:bCs/>
          <w:color w:val="000000"/>
          <w:sz w:val="28"/>
          <w:szCs w:val="28"/>
          <w:shd w:val="clear" w:color="auto" w:fill="FFFFFF"/>
          <w:lang w:eastAsia="ru-RU"/>
        </w:rPr>
        <w:t>25.03.2020</w:t>
      </w:r>
    </w:p>
    <w:p w:rsidR="001F7B59" w:rsidRPr="00434484" w:rsidRDefault="001F7B59" w:rsidP="001F7B59">
      <w:pPr>
        <w:jc w:val="both"/>
        <w:rPr>
          <w:rFonts w:ascii="Times New Roman" w:hAnsi="Times New Roman" w:cs="Times New Roman"/>
          <w:i/>
          <w:sz w:val="28"/>
          <w:szCs w:val="28"/>
        </w:rPr>
      </w:pPr>
      <w:r w:rsidRPr="00E07ED1">
        <w:rPr>
          <w:rFonts w:ascii="Times New Roman" w:hAnsi="Times New Roman" w:cs="Times New Roman"/>
          <w:b/>
          <w:i/>
          <w:sz w:val="28"/>
          <w:szCs w:val="28"/>
        </w:rPr>
        <w:t>Инструкция к изучению темы:</w:t>
      </w:r>
    </w:p>
    <w:p w:rsidR="001F7B59" w:rsidRPr="00A7330B" w:rsidRDefault="001F7B59" w:rsidP="001F7B59">
      <w:pPr>
        <w:pStyle w:val="a4"/>
        <w:numPr>
          <w:ilvl w:val="0"/>
          <w:numId w:val="1"/>
        </w:numPr>
        <w:jc w:val="both"/>
        <w:rPr>
          <w:rFonts w:ascii="Times New Roman" w:hAnsi="Times New Roman" w:cs="Times New Roman"/>
          <w:i/>
          <w:sz w:val="28"/>
          <w:szCs w:val="28"/>
        </w:rPr>
      </w:pPr>
      <w:r w:rsidRPr="00A7330B">
        <w:rPr>
          <w:rFonts w:ascii="Times New Roman" w:hAnsi="Times New Roman" w:cs="Times New Roman"/>
          <w:i/>
          <w:sz w:val="28"/>
          <w:szCs w:val="28"/>
        </w:rPr>
        <w:t>Прочитай  теоретическую часть. Дополнительную информацию  можно самостоятельно найти в интернете.</w:t>
      </w:r>
    </w:p>
    <w:p w:rsidR="001F7B59" w:rsidRPr="00A7330B" w:rsidRDefault="001F7B59" w:rsidP="001F7B59">
      <w:pPr>
        <w:pStyle w:val="a4"/>
        <w:numPr>
          <w:ilvl w:val="0"/>
          <w:numId w:val="1"/>
        </w:numPr>
        <w:jc w:val="both"/>
        <w:rPr>
          <w:rFonts w:ascii="Times New Roman" w:hAnsi="Times New Roman" w:cs="Times New Roman"/>
          <w:i/>
          <w:sz w:val="28"/>
          <w:szCs w:val="28"/>
        </w:rPr>
      </w:pPr>
      <w:r w:rsidRPr="00A7330B">
        <w:rPr>
          <w:rFonts w:ascii="Times New Roman" w:hAnsi="Times New Roman" w:cs="Times New Roman"/>
          <w:i/>
          <w:sz w:val="28"/>
          <w:szCs w:val="28"/>
        </w:rPr>
        <w:t>Ответь на воп</w:t>
      </w:r>
      <w:r w:rsidR="00A7330B" w:rsidRPr="00A7330B">
        <w:rPr>
          <w:rFonts w:ascii="Times New Roman" w:hAnsi="Times New Roman" w:cs="Times New Roman"/>
          <w:i/>
          <w:sz w:val="28"/>
          <w:szCs w:val="28"/>
        </w:rPr>
        <w:t>росы в практической части (для самостоятельного выполнения)</w:t>
      </w:r>
      <w:r w:rsidRPr="00A7330B">
        <w:rPr>
          <w:rFonts w:ascii="Times New Roman" w:hAnsi="Times New Roman" w:cs="Times New Roman"/>
          <w:i/>
          <w:sz w:val="28"/>
          <w:szCs w:val="28"/>
        </w:rPr>
        <w:t xml:space="preserve"> и отправьте письменный ответ на почту </w:t>
      </w:r>
      <w:hyperlink r:id="rId5" w:history="1">
        <w:r w:rsidRPr="00A7330B">
          <w:rPr>
            <w:rStyle w:val="a5"/>
            <w:rFonts w:ascii="Times New Roman" w:hAnsi="Times New Roman" w:cs="Times New Roman"/>
            <w:i/>
            <w:sz w:val="28"/>
            <w:szCs w:val="28"/>
            <w:lang w:val="en-US"/>
          </w:rPr>
          <w:t>SvFedya</w:t>
        </w:r>
        <w:r w:rsidRPr="00A7330B">
          <w:rPr>
            <w:rStyle w:val="a5"/>
            <w:rFonts w:ascii="Times New Roman" w:hAnsi="Times New Roman" w:cs="Times New Roman"/>
            <w:i/>
            <w:sz w:val="28"/>
            <w:szCs w:val="28"/>
          </w:rPr>
          <w:t>1976@</w:t>
        </w:r>
        <w:r w:rsidRPr="00A7330B">
          <w:rPr>
            <w:rStyle w:val="a5"/>
            <w:rFonts w:ascii="Times New Roman" w:hAnsi="Times New Roman" w:cs="Times New Roman"/>
            <w:i/>
            <w:sz w:val="28"/>
            <w:szCs w:val="28"/>
            <w:lang w:val="en-US"/>
          </w:rPr>
          <w:t>yandex</w:t>
        </w:r>
        <w:r w:rsidRPr="00A7330B">
          <w:rPr>
            <w:rStyle w:val="a5"/>
            <w:rFonts w:ascii="Times New Roman" w:hAnsi="Times New Roman" w:cs="Times New Roman"/>
            <w:i/>
            <w:sz w:val="28"/>
            <w:szCs w:val="28"/>
          </w:rPr>
          <w:t>.</w:t>
        </w:r>
        <w:r w:rsidRPr="00A7330B">
          <w:rPr>
            <w:rStyle w:val="a5"/>
            <w:rFonts w:ascii="Times New Roman" w:hAnsi="Times New Roman" w:cs="Times New Roman"/>
            <w:i/>
            <w:sz w:val="28"/>
            <w:szCs w:val="28"/>
            <w:lang w:val="en-US"/>
          </w:rPr>
          <w:t>ru</w:t>
        </w:r>
      </w:hyperlink>
      <w:r w:rsidRPr="00A7330B">
        <w:rPr>
          <w:rFonts w:ascii="Times New Roman" w:hAnsi="Times New Roman" w:cs="Times New Roman"/>
          <w:i/>
          <w:sz w:val="28"/>
          <w:szCs w:val="28"/>
        </w:rPr>
        <w:t xml:space="preserve"> </w:t>
      </w:r>
    </w:p>
    <w:p w:rsidR="00A5413E" w:rsidRPr="00A7330B" w:rsidRDefault="00A5413E" w:rsidP="00A5413E">
      <w:pPr>
        <w:pStyle w:val="a3"/>
        <w:shd w:val="clear" w:color="auto" w:fill="FFFFFF"/>
        <w:jc w:val="both"/>
        <w:rPr>
          <w:color w:val="000000"/>
          <w:sz w:val="32"/>
          <w:szCs w:val="32"/>
        </w:rPr>
      </w:pPr>
      <w:r w:rsidRPr="00A7330B">
        <w:rPr>
          <w:b/>
          <w:bCs/>
          <w:color w:val="000000"/>
          <w:sz w:val="32"/>
          <w:szCs w:val="32"/>
        </w:rPr>
        <w:t>Тема</w:t>
      </w:r>
      <w:r w:rsidR="001F7B59" w:rsidRPr="00A7330B">
        <w:rPr>
          <w:b/>
          <w:bCs/>
          <w:color w:val="000000"/>
          <w:sz w:val="32"/>
          <w:szCs w:val="32"/>
        </w:rPr>
        <w:t>:</w:t>
      </w:r>
      <w:r w:rsidRPr="00A7330B">
        <w:rPr>
          <w:b/>
          <w:bCs/>
          <w:color w:val="000000"/>
          <w:sz w:val="32"/>
          <w:szCs w:val="32"/>
        </w:rPr>
        <w:t xml:space="preserve"> Экологическая ситуация в Республике Татарстан</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Территория РТ расположена в пределах двух природных зон: смешанных лесов и лесостепи, занимаемая площадь 6783,7 тыс. га</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 xml:space="preserve">Земли </w:t>
      </w:r>
      <w:proofErr w:type="spellStart"/>
      <w:r w:rsidRPr="001F7B59">
        <w:rPr>
          <w:color w:val="000000"/>
          <w:sz w:val="26"/>
          <w:szCs w:val="26"/>
        </w:rPr>
        <w:t>водоохранного</w:t>
      </w:r>
      <w:proofErr w:type="spellEnd"/>
      <w:r w:rsidRPr="001F7B59">
        <w:rPr>
          <w:color w:val="000000"/>
          <w:sz w:val="26"/>
          <w:szCs w:val="26"/>
        </w:rPr>
        <w:t xml:space="preserve"> и водохозяйственного значения - это в основном площади, занимаемые Куйбышевским и Нижнекамским водохранилищами, площадь которых составляет 468,9 тыс. га.</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 xml:space="preserve">На площади 9,1 тыс. га расположены земли особо охраняемых территорий и реакционного значения. К ним относятся земли Волжско-Камского заповедника площадью более 8 тыс. га. Национальный парк «Нижняя Кама» площадью 26,1 тыс. га учитывается в составе </w:t>
      </w:r>
      <w:proofErr w:type="spellStart"/>
      <w:r w:rsidRPr="001F7B59">
        <w:rPr>
          <w:color w:val="000000"/>
          <w:sz w:val="26"/>
          <w:szCs w:val="26"/>
        </w:rPr>
        <w:t>гослесфонда</w:t>
      </w:r>
      <w:proofErr w:type="spellEnd"/>
      <w:r w:rsidRPr="001F7B59">
        <w:rPr>
          <w:color w:val="000000"/>
          <w:sz w:val="26"/>
          <w:szCs w:val="26"/>
        </w:rPr>
        <w:t>.</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 xml:space="preserve">По степени концентрации промышленного производства РТ </w:t>
      </w:r>
      <w:proofErr w:type="gramStart"/>
      <w:r w:rsidRPr="001F7B59">
        <w:rPr>
          <w:color w:val="000000"/>
          <w:sz w:val="26"/>
          <w:szCs w:val="26"/>
        </w:rPr>
        <w:t>неоднородна</w:t>
      </w:r>
      <w:proofErr w:type="gramEnd"/>
      <w:r w:rsidRPr="001F7B59">
        <w:rPr>
          <w:color w:val="000000"/>
          <w:sz w:val="26"/>
          <w:szCs w:val="26"/>
        </w:rPr>
        <w:t>. Подавляющая часть (около 95%) её промышленного потенциала сосредоточена в трёх районах:</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 xml:space="preserve">- Северо-западный старо промышленный район, основой которого служит </w:t>
      </w:r>
      <w:proofErr w:type="spellStart"/>
      <w:r w:rsidRPr="001F7B59">
        <w:rPr>
          <w:color w:val="000000"/>
          <w:sz w:val="26"/>
          <w:szCs w:val="26"/>
        </w:rPr>
        <w:t>Казанско-Зеленодольская</w:t>
      </w:r>
      <w:proofErr w:type="spellEnd"/>
      <w:r w:rsidRPr="001F7B59">
        <w:rPr>
          <w:color w:val="000000"/>
          <w:sz w:val="26"/>
          <w:szCs w:val="26"/>
        </w:rPr>
        <w:t xml:space="preserve"> агломерация. Его ведущими отраслями являются машиностроение, химическая и легкая промышленность.</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 xml:space="preserve">- Молодой индустриальный северо-восточный регион, с ядром в </w:t>
      </w:r>
      <w:proofErr w:type="spellStart"/>
      <w:r w:rsidRPr="001F7B59">
        <w:rPr>
          <w:color w:val="000000"/>
          <w:sz w:val="26"/>
          <w:szCs w:val="26"/>
        </w:rPr>
        <w:t>Набережно-Челнинско-Нижнекамской</w:t>
      </w:r>
      <w:proofErr w:type="spellEnd"/>
      <w:r w:rsidRPr="001F7B59">
        <w:rPr>
          <w:color w:val="000000"/>
          <w:sz w:val="26"/>
          <w:szCs w:val="26"/>
        </w:rPr>
        <w:t xml:space="preserve"> городской агломерации со специализацией на автомобилестроении, химической промышленности и электроэнергетике.</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 Юго-восточный нефтедобывающий регион с развивающимся машиностроением.</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 xml:space="preserve">Большая часть </w:t>
      </w:r>
      <w:proofErr w:type="spellStart"/>
      <w:r w:rsidRPr="001F7B59">
        <w:rPr>
          <w:color w:val="000000"/>
          <w:sz w:val="26"/>
          <w:szCs w:val="26"/>
        </w:rPr>
        <w:t>Предкамья</w:t>
      </w:r>
      <w:proofErr w:type="spellEnd"/>
      <w:r w:rsidRPr="001F7B59">
        <w:rPr>
          <w:color w:val="000000"/>
          <w:sz w:val="26"/>
          <w:szCs w:val="26"/>
        </w:rPr>
        <w:t xml:space="preserve">, </w:t>
      </w:r>
      <w:proofErr w:type="spellStart"/>
      <w:r w:rsidRPr="001F7B59">
        <w:rPr>
          <w:color w:val="000000"/>
          <w:sz w:val="26"/>
          <w:szCs w:val="26"/>
        </w:rPr>
        <w:t>Предволжья</w:t>
      </w:r>
      <w:proofErr w:type="spellEnd"/>
      <w:r w:rsidRPr="001F7B59">
        <w:rPr>
          <w:color w:val="000000"/>
          <w:sz w:val="26"/>
          <w:szCs w:val="26"/>
        </w:rPr>
        <w:t xml:space="preserve"> и Западное </w:t>
      </w:r>
      <w:proofErr w:type="spellStart"/>
      <w:r w:rsidRPr="001F7B59">
        <w:rPr>
          <w:color w:val="000000"/>
          <w:sz w:val="26"/>
          <w:szCs w:val="26"/>
        </w:rPr>
        <w:t>Закамье</w:t>
      </w:r>
      <w:proofErr w:type="spellEnd"/>
      <w:r w:rsidRPr="001F7B59">
        <w:rPr>
          <w:color w:val="000000"/>
          <w:sz w:val="26"/>
          <w:szCs w:val="26"/>
        </w:rPr>
        <w:t xml:space="preserve"> РТ представляют собой аграрные районы.</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Наибольший вклад в загрязнение воздушного бассейна РТ вносят предприятия теплоэнергетического комплекса - 32,7%, нефтяной и газовой промышленности - 32,6%, химии и нефтехимии - 19,0%, машиностроения - 5,3%, строительного комплекса - 2,7%. На долю остальных предприятий приходится 7,7% от общих выбросов в атмосферу. Большая часть валовых выбросов в атмосферу приходится на гг. Казань, Набережные Челны, Нижнекамск, Заинск, Альметьевск, где сосредоточен основной промышленный потенциал республики.</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 xml:space="preserve">Очень велики доля загрязнения воздушной среды населенных пунктов автотранспортом, где, несмотря на снижение объема валовых выбросов </w:t>
      </w:r>
      <w:proofErr w:type="spellStart"/>
      <w:r w:rsidRPr="001F7B59">
        <w:rPr>
          <w:color w:val="000000"/>
          <w:sz w:val="26"/>
          <w:szCs w:val="26"/>
        </w:rPr>
        <w:t>поллютанов</w:t>
      </w:r>
      <w:proofErr w:type="spellEnd"/>
      <w:r w:rsidRPr="001F7B59">
        <w:rPr>
          <w:color w:val="000000"/>
          <w:sz w:val="26"/>
          <w:szCs w:val="26"/>
        </w:rPr>
        <w:t>, она не сопровождается стабилизацией или тем более улучшением ее качества.</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lastRenderedPageBreak/>
        <w:t>Не меньшую проблему в РТ представляет загрязнение почв, накопление отходов производства и потребления, ухудшение технической безопасности и противоаварийной устойчивости промышленных предприятий, производств и объектов повышенной опасности.</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 xml:space="preserve">Высокий уровень загрязнения окружающей среды республики в определенной степени отражается на здоровье населения. Вызывает озабоченность его ухудшение среди детского населения. Из года в год уменьшается число здоровых детей (1-ой группы здоровья). Повышенная заболеваемость злокачественными новообразованиями характерна для </w:t>
      </w:r>
      <w:proofErr w:type="spellStart"/>
      <w:r w:rsidRPr="001F7B59">
        <w:rPr>
          <w:color w:val="000000"/>
          <w:sz w:val="26"/>
          <w:szCs w:val="26"/>
        </w:rPr>
        <w:t>Верхне-Услонского</w:t>
      </w:r>
      <w:proofErr w:type="spellEnd"/>
      <w:r w:rsidRPr="001F7B59">
        <w:rPr>
          <w:color w:val="000000"/>
          <w:sz w:val="26"/>
          <w:szCs w:val="26"/>
        </w:rPr>
        <w:t xml:space="preserve">, </w:t>
      </w:r>
      <w:proofErr w:type="spellStart"/>
      <w:r w:rsidRPr="001F7B59">
        <w:rPr>
          <w:color w:val="000000"/>
          <w:sz w:val="26"/>
          <w:szCs w:val="26"/>
        </w:rPr>
        <w:t>Бавлинского</w:t>
      </w:r>
      <w:proofErr w:type="spellEnd"/>
      <w:r w:rsidRPr="001F7B59">
        <w:rPr>
          <w:color w:val="000000"/>
          <w:sz w:val="26"/>
          <w:szCs w:val="26"/>
        </w:rPr>
        <w:t xml:space="preserve">, </w:t>
      </w:r>
      <w:proofErr w:type="spellStart"/>
      <w:r w:rsidRPr="001F7B59">
        <w:rPr>
          <w:color w:val="000000"/>
          <w:sz w:val="26"/>
          <w:szCs w:val="26"/>
        </w:rPr>
        <w:t>Тюлячинского</w:t>
      </w:r>
      <w:proofErr w:type="spellEnd"/>
      <w:r w:rsidRPr="001F7B59">
        <w:rPr>
          <w:color w:val="000000"/>
          <w:sz w:val="26"/>
          <w:szCs w:val="26"/>
        </w:rPr>
        <w:t xml:space="preserve">, </w:t>
      </w:r>
      <w:proofErr w:type="spellStart"/>
      <w:r w:rsidRPr="001F7B59">
        <w:rPr>
          <w:color w:val="000000"/>
          <w:sz w:val="26"/>
          <w:szCs w:val="26"/>
        </w:rPr>
        <w:t>Заинского</w:t>
      </w:r>
      <w:proofErr w:type="spellEnd"/>
      <w:r w:rsidRPr="001F7B59">
        <w:rPr>
          <w:color w:val="000000"/>
          <w:sz w:val="26"/>
          <w:szCs w:val="26"/>
        </w:rPr>
        <w:t xml:space="preserve">, </w:t>
      </w:r>
      <w:proofErr w:type="spellStart"/>
      <w:r w:rsidRPr="001F7B59">
        <w:rPr>
          <w:color w:val="000000"/>
          <w:sz w:val="26"/>
          <w:szCs w:val="26"/>
        </w:rPr>
        <w:t>Пестречинского</w:t>
      </w:r>
      <w:proofErr w:type="spellEnd"/>
      <w:r w:rsidRPr="001F7B59">
        <w:rPr>
          <w:color w:val="000000"/>
          <w:sz w:val="26"/>
          <w:szCs w:val="26"/>
        </w:rPr>
        <w:t xml:space="preserve"> районов и </w:t>
      </w:r>
      <w:proofErr w:type="gramStart"/>
      <w:r w:rsidRPr="001F7B59">
        <w:rPr>
          <w:color w:val="000000"/>
          <w:sz w:val="26"/>
          <w:szCs w:val="26"/>
        </w:rPr>
        <w:t>г</w:t>
      </w:r>
      <w:proofErr w:type="gramEnd"/>
      <w:r w:rsidRPr="001F7B59">
        <w:rPr>
          <w:color w:val="000000"/>
          <w:sz w:val="26"/>
          <w:szCs w:val="26"/>
        </w:rPr>
        <w:t>. Казани.</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 xml:space="preserve">Проблемой государственного значения являются утилизация и захоронение твердых бытовых и промышленных отходов. </w:t>
      </w:r>
    </w:p>
    <w:p w:rsidR="00A5413E" w:rsidRPr="001F7B59" w:rsidRDefault="00A5413E" w:rsidP="00A5413E">
      <w:pPr>
        <w:pStyle w:val="a3"/>
        <w:shd w:val="clear" w:color="auto" w:fill="FFFFFF"/>
        <w:jc w:val="both"/>
        <w:rPr>
          <w:b/>
          <w:color w:val="000000"/>
          <w:sz w:val="26"/>
          <w:szCs w:val="26"/>
        </w:rPr>
      </w:pPr>
      <w:bookmarkStart w:id="0" w:name="_GoBack"/>
      <w:r w:rsidRPr="001F7B59">
        <w:rPr>
          <w:b/>
          <w:color w:val="000000"/>
          <w:sz w:val="26"/>
          <w:szCs w:val="26"/>
        </w:rPr>
        <w:t>Наиболее приоритетные экологические проблемы, решения которых должно относиться к числу первоочередных в РТ:</w:t>
      </w:r>
    </w:p>
    <w:bookmarkEnd w:id="0"/>
    <w:p w:rsidR="00A5413E" w:rsidRPr="001F7B59" w:rsidRDefault="00A5413E" w:rsidP="00A5413E">
      <w:pPr>
        <w:pStyle w:val="a3"/>
        <w:shd w:val="clear" w:color="auto" w:fill="FFFFFF"/>
        <w:jc w:val="both"/>
        <w:rPr>
          <w:color w:val="000000"/>
          <w:sz w:val="26"/>
          <w:szCs w:val="26"/>
        </w:rPr>
      </w:pPr>
      <w:r w:rsidRPr="001F7B59">
        <w:rPr>
          <w:color w:val="000000"/>
          <w:sz w:val="26"/>
          <w:szCs w:val="26"/>
        </w:rPr>
        <w:t>1. Сброс загрязненных сточных вод.</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2. Гидрохимическое состояние поверхностных вод.</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3. Выброс загрязняющих веществ от стационарных источников в атмосферный воздух.</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4. Токсичные отходы.</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5. Радиационная безопасность.</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6. Загрязнение атмосферного воздуха.</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7. Загрязнение и истощение подземных вод.</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8. Деградация земель.</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Причем первые пять пунктов относятся к наиболее приоритетным проблемам, тогда как последние три проблемы в настоящее время не относятся к числу первоочередных.</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 xml:space="preserve">Из выше сказанного видно, что с позиции федерального уровня в РТ наиболее остро стоят вопросы сокращения сброса загрязненных сточных вод, и как следствие, - улучшение гидрохимического состава поверхностных вод, уменьшение выбросов </w:t>
      </w:r>
      <w:proofErr w:type="spellStart"/>
      <w:r w:rsidRPr="001F7B59">
        <w:rPr>
          <w:color w:val="000000"/>
          <w:sz w:val="26"/>
          <w:szCs w:val="26"/>
        </w:rPr>
        <w:t>поллютанов</w:t>
      </w:r>
      <w:proofErr w:type="spellEnd"/>
      <w:r w:rsidRPr="001F7B59">
        <w:rPr>
          <w:color w:val="000000"/>
          <w:sz w:val="26"/>
          <w:szCs w:val="26"/>
        </w:rPr>
        <w:t xml:space="preserve"> в атмосферу от стационарных источников, утилизация и переработка токсичных отходов, улучшения радиационной обстановки. Все они требуют радикального решения эколого-инновационных программ и мероприятий в составе целевых комплексных федеральных и федерально-региональных программ.</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 xml:space="preserve">Продолжая анализ федеральных материалов и, прежде всего, данных Минприроды РФ, Росгидромета, Роскомзема, Минсельхозпрода РФ, геологических организаций </w:t>
      </w:r>
      <w:proofErr w:type="spellStart"/>
      <w:r w:rsidRPr="001F7B59">
        <w:rPr>
          <w:color w:val="000000"/>
          <w:sz w:val="26"/>
          <w:szCs w:val="26"/>
        </w:rPr>
        <w:t>Роскомнедра</w:t>
      </w:r>
      <w:proofErr w:type="spellEnd"/>
      <w:r w:rsidRPr="001F7B59">
        <w:rPr>
          <w:color w:val="000000"/>
          <w:sz w:val="26"/>
          <w:szCs w:val="26"/>
        </w:rPr>
        <w:t xml:space="preserve"> можно сделать вывод, что в настоящее время вопросы загрязнения атмосферного воздуха городов, загрязнение и истощение подземных вод, деградация земель и повышение плодородия сельхозугодий не относятся к числу первоочередных в РФ. Тем не </w:t>
      </w:r>
      <w:proofErr w:type="gramStart"/>
      <w:r w:rsidRPr="001F7B59">
        <w:rPr>
          <w:color w:val="000000"/>
          <w:sz w:val="26"/>
          <w:szCs w:val="26"/>
        </w:rPr>
        <w:t>менее</w:t>
      </w:r>
      <w:proofErr w:type="gramEnd"/>
      <w:r w:rsidRPr="001F7B59">
        <w:rPr>
          <w:color w:val="000000"/>
          <w:sz w:val="26"/>
          <w:szCs w:val="26"/>
        </w:rPr>
        <w:t xml:space="preserve"> это не совсем так. Здесь также требуется проведение комплекса мероприятий за счет сре</w:t>
      </w:r>
      <w:proofErr w:type="gramStart"/>
      <w:r w:rsidRPr="001F7B59">
        <w:rPr>
          <w:color w:val="000000"/>
          <w:sz w:val="26"/>
          <w:szCs w:val="26"/>
        </w:rPr>
        <w:t>дств пр</w:t>
      </w:r>
      <w:proofErr w:type="gramEnd"/>
      <w:r w:rsidRPr="001F7B59">
        <w:rPr>
          <w:color w:val="000000"/>
          <w:sz w:val="26"/>
          <w:szCs w:val="26"/>
        </w:rPr>
        <w:t xml:space="preserve">едприятий - </w:t>
      </w:r>
      <w:proofErr w:type="spellStart"/>
      <w:r w:rsidRPr="001F7B59">
        <w:rPr>
          <w:color w:val="000000"/>
          <w:sz w:val="26"/>
          <w:szCs w:val="26"/>
        </w:rPr>
        <w:t>природопользователей</w:t>
      </w:r>
      <w:proofErr w:type="spellEnd"/>
      <w:r w:rsidRPr="001F7B59">
        <w:rPr>
          <w:color w:val="000000"/>
          <w:sz w:val="26"/>
          <w:szCs w:val="26"/>
        </w:rPr>
        <w:t>, республиканского и местного бюджетов, республиканского и территориальных экологических фондов, других источников.</w:t>
      </w:r>
    </w:p>
    <w:p w:rsidR="00A5413E" w:rsidRPr="001F7B59" w:rsidRDefault="00A5413E" w:rsidP="00A5413E">
      <w:pPr>
        <w:pStyle w:val="a3"/>
        <w:shd w:val="clear" w:color="auto" w:fill="FFFFFF"/>
        <w:jc w:val="both"/>
        <w:rPr>
          <w:color w:val="000000"/>
          <w:sz w:val="26"/>
          <w:szCs w:val="26"/>
        </w:rPr>
      </w:pPr>
      <w:proofErr w:type="gramStart"/>
      <w:r w:rsidRPr="001F7B59">
        <w:rPr>
          <w:color w:val="000000"/>
          <w:sz w:val="26"/>
          <w:szCs w:val="26"/>
        </w:rPr>
        <w:lastRenderedPageBreak/>
        <w:t>В республике ведется целенаправленная работа по реализации и осуществлению основных положений Конституции РТ, принятой в 1992 году, Договора РФ и РТ «О разграничении предметов ведения и взаимном делегировании полномочий между органами государственной власти РФ и органами государственной власти РТ» от 15.02.1994 года и межправительственного соглашения РФ и РТ о взаимодействии в области охраны окружающей среды (1993г.).</w:t>
      </w:r>
      <w:proofErr w:type="gramEnd"/>
    </w:p>
    <w:p w:rsidR="00A5413E" w:rsidRPr="001F7B59" w:rsidRDefault="00A5413E" w:rsidP="00A5413E">
      <w:pPr>
        <w:pStyle w:val="a3"/>
        <w:shd w:val="clear" w:color="auto" w:fill="FFFFFF"/>
        <w:jc w:val="both"/>
        <w:rPr>
          <w:color w:val="000000"/>
          <w:sz w:val="26"/>
          <w:szCs w:val="26"/>
        </w:rPr>
      </w:pPr>
      <w:r w:rsidRPr="001F7B59">
        <w:rPr>
          <w:b/>
          <w:bCs/>
          <w:color w:val="000000"/>
          <w:sz w:val="26"/>
          <w:szCs w:val="26"/>
        </w:rPr>
        <w:t>Особо охраняемые природные территории и объекты (ООПТ)</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Для поддержания экологического равновесия, сохранения и изучения природного разнообразия в РТ действует система ООПТ. К ним относятся Волжско-Камский государственный заповедник (ВКГЗ), Государственный природный государственный национальный парк (ГПНП) «Нижняя Кама», памятники природы, заказники. Площадь их в настоящее время составляет 1,03% территории республики при научно обоснованной норме до 3% для заповедного фонда (Указ Президента РФ №1155 от 02.10.1992г.).</w:t>
      </w:r>
    </w:p>
    <w:p w:rsidR="00A5413E" w:rsidRPr="001F7B59" w:rsidRDefault="00A5413E" w:rsidP="00A5413E">
      <w:pPr>
        <w:pStyle w:val="a3"/>
        <w:shd w:val="clear" w:color="auto" w:fill="FFFFFF"/>
        <w:jc w:val="both"/>
        <w:rPr>
          <w:color w:val="000000"/>
          <w:sz w:val="26"/>
          <w:szCs w:val="26"/>
        </w:rPr>
      </w:pPr>
      <w:proofErr w:type="gramStart"/>
      <w:r w:rsidRPr="001F7B59">
        <w:rPr>
          <w:color w:val="000000"/>
          <w:sz w:val="26"/>
          <w:szCs w:val="26"/>
        </w:rPr>
        <w:t>ООПТ Татарстана в основном расположены на севере и северо-западе РТ (зона смешанных лесов), хорошо освоенной в промышленном и сельскохозяйственном отношении местности.</w:t>
      </w:r>
      <w:proofErr w:type="gramEnd"/>
      <w:r w:rsidRPr="001F7B59">
        <w:rPr>
          <w:color w:val="000000"/>
          <w:sz w:val="26"/>
          <w:szCs w:val="26"/>
        </w:rPr>
        <w:t xml:space="preserve"> Несколько меньшее число объектов с режимом особой охраны объявлено в центральной, южной и юго-западной </w:t>
      </w:r>
      <w:proofErr w:type="gramStart"/>
      <w:r w:rsidRPr="001F7B59">
        <w:rPr>
          <w:color w:val="000000"/>
          <w:sz w:val="26"/>
          <w:szCs w:val="26"/>
        </w:rPr>
        <w:t>частях</w:t>
      </w:r>
      <w:proofErr w:type="gramEnd"/>
      <w:r w:rsidRPr="001F7B59">
        <w:rPr>
          <w:color w:val="000000"/>
          <w:sz w:val="26"/>
          <w:szCs w:val="26"/>
        </w:rPr>
        <w:t xml:space="preserve"> республики (лесостепная зона), заселенность которых не столь высокая, как на севере.</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 xml:space="preserve">Волжско-Камский государственный заповедник имеет площадь более 8 тыс. га. Его территория расположена в долинах Волги и Камы и характеризуется большим биологическим разнообразием. Выделено семь групп лесных формаций, охватывающих все основные зональные таксоны широколиственных, смешанных и таежных лесов. На территории </w:t>
      </w:r>
      <w:proofErr w:type="spellStart"/>
      <w:r w:rsidRPr="001F7B59">
        <w:rPr>
          <w:color w:val="000000"/>
          <w:sz w:val="26"/>
          <w:szCs w:val="26"/>
        </w:rPr>
        <w:t>Раифского</w:t>
      </w:r>
      <w:proofErr w:type="spellEnd"/>
      <w:r w:rsidRPr="001F7B59">
        <w:rPr>
          <w:color w:val="000000"/>
          <w:sz w:val="26"/>
          <w:szCs w:val="26"/>
        </w:rPr>
        <w:t xml:space="preserve"> участка, благодаря особенностям рельефа, их размещение имитирует географическую поясность всех лесных зон Европейской России. Уникальными для региона являются хвойные насаждения 250-летнего возраста - бывшие монастырские леса, в которых не проводилось рубок главного пользования.</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 xml:space="preserve">Отдельную ценность представляет </w:t>
      </w:r>
      <w:proofErr w:type="spellStart"/>
      <w:r w:rsidRPr="001F7B59">
        <w:rPr>
          <w:color w:val="000000"/>
          <w:sz w:val="26"/>
          <w:szCs w:val="26"/>
        </w:rPr>
        <w:t>дедросад</w:t>
      </w:r>
      <w:proofErr w:type="spellEnd"/>
      <w:r w:rsidRPr="001F7B59">
        <w:rPr>
          <w:color w:val="000000"/>
          <w:sz w:val="26"/>
          <w:szCs w:val="26"/>
        </w:rPr>
        <w:t xml:space="preserve"> заповедника, </w:t>
      </w:r>
      <w:proofErr w:type="gramStart"/>
      <w:r w:rsidRPr="001F7B59">
        <w:rPr>
          <w:color w:val="000000"/>
          <w:sz w:val="26"/>
          <w:szCs w:val="26"/>
        </w:rPr>
        <w:t>основанный</w:t>
      </w:r>
      <w:proofErr w:type="gramEnd"/>
      <w:r w:rsidRPr="001F7B59">
        <w:rPr>
          <w:color w:val="000000"/>
          <w:sz w:val="26"/>
          <w:szCs w:val="26"/>
        </w:rPr>
        <w:t xml:space="preserve"> в 1912 году, коллекция которого насчитывает около 500 видов пород и сортов древесно-кустарниковых растений из Европы, Азии и Америки.</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 xml:space="preserve">Современная экологическая ситуация на территории ВКЗГ может быть определена как неудовлетворительная, что связано с антропогенными воздействиями локального и регионального характера. Здесь произрастает более 790 видов растений, обитает более 70 видов позвоночных животных. На его территории расположены уникальные озера - </w:t>
      </w:r>
      <w:proofErr w:type="spellStart"/>
      <w:r w:rsidRPr="001F7B59">
        <w:rPr>
          <w:color w:val="000000"/>
          <w:sz w:val="26"/>
          <w:szCs w:val="26"/>
        </w:rPr>
        <w:t>Раифское</w:t>
      </w:r>
      <w:proofErr w:type="spellEnd"/>
      <w:r w:rsidRPr="001F7B59">
        <w:rPr>
          <w:color w:val="000000"/>
          <w:sz w:val="26"/>
          <w:szCs w:val="26"/>
        </w:rPr>
        <w:t xml:space="preserve">, Линево, </w:t>
      </w:r>
      <w:proofErr w:type="spellStart"/>
      <w:r w:rsidRPr="001F7B59">
        <w:rPr>
          <w:color w:val="000000"/>
          <w:sz w:val="26"/>
          <w:szCs w:val="26"/>
        </w:rPr>
        <w:t>Илантово</w:t>
      </w:r>
      <w:proofErr w:type="spellEnd"/>
      <w:r w:rsidRPr="001F7B59">
        <w:rPr>
          <w:color w:val="000000"/>
          <w:sz w:val="26"/>
          <w:szCs w:val="26"/>
        </w:rPr>
        <w:t xml:space="preserve"> и другие.</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 xml:space="preserve">На территории ГПНП расположены </w:t>
      </w:r>
      <w:proofErr w:type="spellStart"/>
      <w:r w:rsidRPr="001F7B59">
        <w:rPr>
          <w:color w:val="000000"/>
          <w:sz w:val="26"/>
          <w:szCs w:val="26"/>
        </w:rPr>
        <w:t>культурно-историчекие</w:t>
      </w:r>
      <w:proofErr w:type="spellEnd"/>
      <w:r w:rsidRPr="001F7B59">
        <w:rPr>
          <w:color w:val="000000"/>
          <w:sz w:val="26"/>
          <w:szCs w:val="26"/>
        </w:rPr>
        <w:t xml:space="preserve"> и археологические памятники, палеонтологические участки.</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 xml:space="preserve">Ранее на территории республики действовали лишь охотничьи заказники, имеющие воспроизводственное значение для </w:t>
      </w:r>
      <w:proofErr w:type="spellStart"/>
      <w:r w:rsidRPr="001F7B59">
        <w:rPr>
          <w:color w:val="000000"/>
          <w:sz w:val="26"/>
          <w:szCs w:val="26"/>
        </w:rPr>
        <w:t>охотофауны</w:t>
      </w:r>
      <w:proofErr w:type="spellEnd"/>
      <w:r w:rsidRPr="001F7B59">
        <w:rPr>
          <w:color w:val="000000"/>
          <w:sz w:val="26"/>
          <w:szCs w:val="26"/>
        </w:rPr>
        <w:t xml:space="preserve">. Ныне все более утверждается концепция комплексного характера целей и задач заказного режима этих территорий. Кроме </w:t>
      </w:r>
      <w:proofErr w:type="gramStart"/>
      <w:r w:rsidRPr="001F7B59">
        <w:rPr>
          <w:color w:val="000000"/>
          <w:sz w:val="26"/>
          <w:szCs w:val="26"/>
        </w:rPr>
        <w:t>охотничьих</w:t>
      </w:r>
      <w:proofErr w:type="gramEnd"/>
      <w:r w:rsidRPr="001F7B59">
        <w:rPr>
          <w:color w:val="000000"/>
          <w:sz w:val="26"/>
          <w:szCs w:val="26"/>
        </w:rPr>
        <w:t>, появились ботанические, комплексно-ландшафтные заказники.</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 xml:space="preserve">К государственным заказникам приравниваются и </w:t>
      </w:r>
      <w:proofErr w:type="spellStart"/>
      <w:r w:rsidRPr="001F7B59">
        <w:rPr>
          <w:color w:val="000000"/>
          <w:sz w:val="26"/>
          <w:szCs w:val="26"/>
        </w:rPr>
        <w:t>припасечные</w:t>
      </w:r>
      <w:proofErr w:type="spellEnd"/>
      <w:r w:rsidRPr="001F7B59">
        <w:rPr>
          <w:color w:val="000000"/>
          <w:sz w:val="26"/>
          <w:szCs w:val="26"/>
        </w:rPr>
        <w:t xml:space="preserve"> зоны, где запрещено применение удобрений и ядохимикатов. Относительно охраняемыми территориями можно </w:t>
      </w:r>
      <w:r w:rsidRPr="001F7B59">
        <w:rPr>
          <w:color w:val="000000"/>
          <w:sz w:val="26"/>
          <w:szCs w:val="26"/>
        </w:rPr>
        <w:lastRenderedPageBreak/>
        <w:t>считать охотничьи заказники, охраняющие только промысловых животных, которые нельзя приравнять к другим формам ООПТ.</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 xml:space="preserve">Наряду с расширением существующих ООПТ в республике необходимо больше внимания уделять организации иных территориальных форм охраны природы, в том числе природных заказников с изъятием земельных участков у прежних пользователей и владельцев, особо охраняемых береговых линий, речных и озерных систем, природных ландшафтов. Нуждаются в поддержке местные инициативы по созданию </w:t>
      </w:r>
      <w:proofErr w:type="spellStart"/>
      <w:r w:rsidRPr="001F7B59">
        <w:rPr>
          <w:color w:val="000000"/>
          <w:sz w:val="26"/>
          <w:szCs w:val="26"/>
        </w:rPr>
        <w:t>микрозаповедников</w:t>
      </w:r>
      <w:proofErr w:type="spellEnd"/>
      <w:r w:rsidRPr="001F7B59">
        <w:rPr>
          <w:color w:val="000000"/>
          <w:sz w:val="26"/>
          <w:szCs w:val="26"/>
        </w:rPr>
        <w:t xml:space="preserve"> редких локальных популяций насекомых-опылителей, энтомофагов, лекарственных растений и др.</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 xml:space="preserve">В целях обеспечения экологической безопасности, сохранения и развития сети ООПТ как общенационального природного наследия РТ Кабинет Министров постановлением от 18.01.96г. №22 установил, что сохранение сети ООПТ является одним из приоритетных направлений государственной экологической политики РТ и поручил Минприроды РТ совместно </w:t>
      </w:r>
      <w:proofErr w:type="gramStart"/>
      <w:r w:rsidRPr="001F7B59">
        <w:rPr>
          <w:color w:val="000000"/>
          <w:sz w:val="26"/>
          <w:szCs w:val="26"/>
        </w:rPr>
        <w:t>с</w:t>
      </w:r>
      <w:proofErr w:type="gramEnd"/>
      <w:r w:rsidRPr="001F7B59">
        <w:rPr>
          <w:color w:val="000000"/>
          <w:sz w:val="26"/>
          <w:szCs w:val="26"/>
        </w:rPr>
        <w:t xml:space="preserve"> </w:t>
      </w:r>
      <w:proofErr w:type="gramStart"/>
      <w:r w:rsidRPr="001F7B59">
        <w:rPr>
          <w:color w:val="000000"/>
          <w:sz w:val="26"/>
          <w:szCs w:val="26"/>
        </w:rPr>
        <w:t>АНТ</w:t>
      </w:r>
      <w:proofErr w:type="gramEnd"/>
      <w:r w:rsidRPr="001F7B59">
        <w:rPr>
          <w:color w:val="000000"/>
          <w:sz w:val="26"/>
          <w:szCs w:val="26"/>
        </w:rPr>
        <w:t xml:space="preserve"> подготовить Государственный реестр ООПТ РТ. Образование в республике действующей системы ООПТ обеспечит </w:t>
      </w:r>
      <w:proofErr w:type="gramStart"/>
      <w:r w:rsidRPr="001F7B59">
        <w:rPr>
          <w:color w:val="000000"/>
          <w:sz w:val="26"/>
          <w:szCs w:val="26"/>
        </w:rPr>
        <w:t>быструю</w:t>
      </w:r>
      <w:proofErr w:type="gramEnd"/>
      <w:r w:rsidRPr="001F7B59">
        <w:rPr>
          <w:color w:val="000000"/>
          <w:sz w:val="26"/>
          <w:szCs w:val="26"/>
        </w:rPr>
        <w:t>. Эффективную организацию мониторинговых исследований на «заповедных участках» и выдачу рекомендаций по их оптимизации.</w:t>
      </w:r>
    </w:p>
    <w:p w:rsidR="00A5413E" w:rsidRPr="001F7B59" w:rsidRDefault="00A5413E" w:rsidP="00A5413E">
      <w:pPr>
        <w:pStyle w:val="a3"/>
        <w:shd w:val="clear" w:color="auto" w:fill="FFFFFF"/>
        <w:jc w:val="both"/>
        <w:rPr>
          <w:color w:val="000000"/>
          <w:sz w:val="26"/>
          <w:szCs w:val="26"/>
        </w:rPr>
      </w:pPr>
      <w:r w:rsidRPr="001F7B59">
        <w:rPr>
          <w:b/>
          <w:bCs/>
          <w:color w:val="000000"/>
          <w:sz w:val="26"/>
          <w:szCs w:val="26"/>
        </w:rPr>
        <w:t>Отходы производства и потребления</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 xml:space="preserve">Проблема переработки и утилизации отходов в РТ является одной </w:t>
      </w:r>
      <w:proofErr w:type="gramStart"/>
      <w:r w:rsidRPr="001F7B59">
        <w:rPr>
          <w:color w:val="000000"/>
          <w:sz w:val="26"/>
          <w:szCs w:val="26"/>
        </w:rPr>
        <w:t>из</w:t>
      </w:r>
      <w:proofErr w:type="gramEnd"/>
      <w:r w:rsidRPr="001F7B59">
        <w:rPr>
          <w:color w:val="000000"/>
          <w:sz w:val="26"/>
          <w:szCs w:val="26"/>
        </w:rPr>
        <w:t xml:space="preserve"> наиболее приоритетных. </w:t>
      </w:r>
      <w:proofErr w:type="gramStart"/>
      <w:r w:rsidRPr="001F7B59">
        <w:rPr>
          <w:color w:val="000000"/>
          <w:sz w:val="26"/>
          <w:szCs w:val="26"/>
        </w:rPr>
        <w:t xml:space="preserve">По предварительным оценкам, на ее территории ежегодно образуется свыше 3 млн. тонн твердых отходов производства, содержащих токсичные вещества, в том числе 118 тыс. тонн 1-2 класса токсичности, 410 тыс. тонн - твердые отходы, улавливаемые газоочистными установками, 15 тыс. тонн - отходы </w:t>
      </w:r>
      <w:proofErr w:type="spellStart"/>
      <w:r w:rsidRPr="001F7B59">
        <w:rPr>
          <w:color w:val="000000"/>
          <w:sz w:val="26"/>
          <w:szCs w:val="26"/>
        </w:rPr>
        <w:t>гальваношламов</w:t>
      </w:r>
      <w:proofErr w:type="spellEnd"/>
      <w:r w:rsidRPr="001F7B59">
        <w:rPr>
          <w:color w:val="000000"/>
          <w:sz w:val="26"/>
          <w:szCs w:val="26"/>
        </w:rPr>
        <w:t xml:space="preserve">, 280 тыс. тонн - вторичное сырье (макулатура, полимерные материалы, изношенные шины, </w:t>
      </w:r>
      <w:proofErr w:type="spellStart"/>
      <w:r w:rsidRPr="001F7B59">
        <w:rPr>
          <w:color w:val="000000"/>
          <w:sz w:val="26"/>
          <w:szCs w:val="26"/>
        </w:rPr>
        <w:t>стеклобой</w:t>
      </w:r>
      <w:proofErr w:type="spellEnd"/>
      <w:r w:rsidRPr="001F7B59">
        <w:rPr>
          <w:color w:val="000000"/>
          <w:sz w:val="26"/>
          <w:szCs w:val="26"/>
        </w:rPr>
        <w:t>, отработанные нефтепродукты, отходы древесины, металлов).</w:t>
      </w:r>
      <w:proofErr w:type="gramEnd"/>
    </w:p>
    <w:p w:rsidR="00A5413E" w:rsidRPr="001F7B59" w:rsidRDefault="00A5413E" w:rsidP="00A5413E">
      <w:pPr>
        <w:pStyle w:val="a3"/>
        <w:shd w:val="clear" w:color="auto" w:fill="FFFFFF"/>
        <w:jc w:val="both"/>
        <w:rPr>
          <w:color w:val="000000"/>
          <w:sz w:val="26"/>
          <w:szCs w:val="26"/>
        </w:rPr>
      </w:pPr>
      <w:r w:rsidRPr="001F7B59">
        <w:rPr>
          <w:color w:val="000000"/>
          <w:sz w:val="26"/>
          <w:szCs w:val="26"/>
        </w:rPr>
        <w:t>Отходы, не подлежащие использованию, направляются на хранение и захоронение, что увеличивает опасность загрязнения окружающей среды и отрицательно сказывается на здоровье населения. Это свидетельствует о том, что решение вопросов обращения с отходами не отвечает требованиям с позиции экологической безопасности. Одной из наиболее важных первоочередных задач следует считать совершенствование природоохранного законодательства РТ, касающегося обращения с отходами, скорейшее принятие законодательных и нормативно-правовых актов, регламентирующих деятельность в области экологически безопасного обращения с отходами.</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 xml:space="preserve">Наиболее крупномасштабными являются отходы энергетики и машиностроения (шлам, шлак, горелая земля), химических, нефтехимических производств и нефтедобычи, </w:t>
      </w:r>
      <w:proofErr w:type="spellStart"/>
      <w:r w:rsidRPr="001F7B59">
        <w:rPr>
          <w:color w:val="000000"/>
          <w:sz w:val="26"/>
          <w:szCs w:val="26"/>
        </w:rPr>
        <w:t>гальванопроизводств</w:t>
      </w:r>
      <w:proofErr w:type="spellEnd"/>
      <w:r w:rsidRPr="001F7B59">
        <w:rPr>
          <w:color w:val="000000"/>
          <w:sz w:val="26"/>
          <w:szCs w:val="26"/>
        </w:rPr>
        <w:t>, деревообработки, твердые бытовые отходы.</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Бурение скважин и эксплуатация нефтепромысловых сооружений сопровождается интенсивным загрязнением атмосферного воздуха, почв, грунтов, поверхностных и подземных вод. Только при бурении скважин ежегодно формируется более 500 тыс. м</w:t>
      </w:r>
      <w:r w:rsidRPr="001F7B59">
        <w:rPr>
          <w:color w:val="000000"/>
          <w:sz w:val="26"/>
          <w:szCs w:val="26"/>
          <w:vertAlign w:val="superscript"/>
        </w:rPr>
        <w:t>3</w:t>
      </w:r>
      <w:r w:rsidRPr="001F7B59">
        <w:rPr>
          <w:color w:val="000000"/>
          <w:sz w:val="26"/>
          <w:szCs w:val="26"/>
        </w:rPr>
        <w:t> отходов и около 1200 м</w:t>
      </w:r>
      <w:r w:rsidRPr="001F7B59">
        <w:rPr>
          <w:color w:val="000000"/>
          <w:sz w:val="26"/>
          <w:szCs w:val="26"/>
          <w:vertAlign w:val="superscript"/>
        </w:rPr>
        <w:t>3</w:t>
      </w:r>
      <w:r w:rsidRPr="001F7B59">
        <w:rPr>
          <w:color w:val="000000"/>
          <w:sz w:val="26"/>
          <w:szCs w:val="26"/>
        </w:rPr>
        <w:t> при их эксплуатации. На нефтепромысловых объектах подготовки нефти при товарных парках и борных пунктах ежегодно накапливается более 4400 м</w:t>
      </w:r>
      <w:r w:rsidRPr="001F7B59">
        <w:rPr>
          <w:color w:val="000000"/>
          <w:sz w:val="26"/>
          <w:szCs w:val="26"/>
          <w:vertAlign w:val="superscript"/>
        </w:rPr>
        <w:t>3</w:t>
      </w:r>
      <w:r w:rsidRPr="001F7B59">
        <w:rPr>
          <w:color w:val="000000"/>
          <w:sz w:val="26"/>
          <w:szCs w:val="26"/>
        </w:rPr>
        <w:t> нефтесодержащих осадков.</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 xml:space="preserve">Низкий уровень применяемых технологий, отсутствие финансовых средств позволяет перерабатывать и использовать лишь несколько десятков наименований отходов. В повторный оборот вовлекается лишь 3,7%, обезвреживается (уничтожается) 1,7% отходов, </w:t>
      </w:r>
      <w:r w:rsidRPr="001F7B59">
        <w:rPr>
          <w:color w:val="000000"/>
          <w:sz w:val="26"/>
          <w:szCs w:val="26"/>
        </w:rPr>
        <w:lastRenderedPageBreak/>
        <w:t>основная же масса токсичных отходов поступает на склады предприятий, к уже находящимся там запасам отходам.</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 xml:space="preserve">Широко распространенным источником загрязнения окружающей среды ртутью являются отработанные люминесцентные лампы. Ежегодно по республике их образуется свыше 2,5 миллиона штук, 800 тысяч из которых утилизируется на действующей в </w:t>
      </w:r>
      <w:proofErr w:type="gramStart"/>
      <w:r w:rsidRPr="001F7B59">
        <w:rPr>
          <w:color w:val="000000"/>
          <w:sz w:val="26"/>
          <w:szCs w:val="26"/>
        </w:rPr>
        <w:t>г</w:t>
      </w:r>
      <w:proofErr w:type="gramEnd"/>
      <w:r w:rsidRPr="001F7B59">
        <w:rPr>
          <w:color w:val="000000"/>
          <w:sz w:val="26"/>
          <w:szCs w:val="26"/>
        </w:rPr>
        <w:t xml:space="preserve">. Набережные Челны </w:t>
      </w:r>
      <w:proofErr w:type="spellStart"/>
      <w:r w:rsidRPr="001F7B59">
        <w:rPr>
          <w:color w:val="000000"/>
          <w:sz w:val="26"/>
          <w:szCs w:val="26"/>
        </w:rPr>
        <w:t>демеркуризационной</w:t>
      </w:r>
      <w:proofErr w:type="spellEnd"/>
      <w:r w:rsidRPr="001F7B59">
        <w:rPr>
          <w:color w:val="000000"/>
          <w:sz w:val="26"/>
          <w:szCs w:val="26"/>
        </w:rPr>
        <w:t xml:space="preserve"> установке АО «КамАЗ». В результате здесь выделяют до 230 кг ртути в год. Выделенная ртуть в виде </w:t>
      </w:r>
      <w:proofErr w:type="spellStart"/>
      <w:r w:rsidRPr="001F7B59">
        <w:rPr>
          <w:color w:val="000000"/>
          <w:sz w:val="26"/>
          <w:szCs w:val="26"/>
        </w:rPr>
        <w:t>ступпы</w:t>
      </w:r>
      <w:proofErr w:type="spellEnd"/>
      <w:r w:rsidRPr="001F7B59">
        <w:rPr>
          <w:color w:val="000000"/>
          <w:sz w:val="26"/>
          <w:szCs w:val="26"/>
        </w:rPr>
        <w:t xml:space="preserve"> за пределы республики. Однако в результате </w:t>
      </w:r>
      <w:proofErr w:type="spellStart"/>
      <w:r w:rsidRPr="001F7B59">
        <w:rPr>
          <w:color w:val="000000"/>
          <w:sz w:val="26"/>
          <w:szCs w:val="26"/>
        </w:rPr>
        <w:t>демеркуризации</w:t>
      </w:r>
      <w:proofErr w:type="spellEnd"/>
      <w:r w:rsidRPr="001F7B59">
        <w:rPr>
          <w:color w:val="000000"/>
          <w:sz w:val="26"/>
          <w:szCs w:val="26"/>
        </w:rPr>
        <w:t xml:space="preserve"> источников света образуется около 350 тонн отходов, которые вывозятся на общегородскую свалку, увеличивая тем самым нагрузку на окружающую среду.</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В РТ разработан проект концепции государственной программы «Отходы», определяющей конкретные цели, этапы, методы и средства для решения проблем утилизации и обезвреживания отходов. Подготовлены проекты законов «об токсичных отходах производства и потребления РТ», целью которого является создание правовых и организационных основ улучшения здоровья людей, окружающей природной среды, обращения с токсичными отходами производства и потребления.</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В целях решения проблемы захоронения, утилизации и переработки отходов в РТ необходимо:</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 провести инвентаризацию и нормирование отходов, мест их размещения и обезвреживания, включая мониторинг окружающей среды в районах размещения отходов;</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 обеспечить обязательное проведение экологических экспертиз при принятии решений по размещению отходов;</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 усовершенствовать систему платежей за загрязнение окружающей среды отходами производства и потребления.</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Концепция экологически безопасного управления отходами отвечает современным требованиям экологической безопасности по охране окружающей среды и здоровья человека. Ее реализация позволит сократить объем образования отходов и размещения их в окружающей среде, а также вовлечь отходы в хозяйственный оборот путем их переработки в целях получения различных видов продукции, что будет способствовать рациональному природопользованию, снижению антропогенной нагрузки на окружающую среду и улучшению качества окружающей среды.</w:t>
      </w:r>
    </w:p>
    <w:p w:rsidR="00A5413E" w:rsidRPr="001F7B59" w:rsidRDefault="00A5413E" w:rsidP="00A5413E">
      <w:pPr>
        <w:pStyle w:val="a3"/>
        <w:shd w:val="clear" w:color="auto" w:fill="FFFFFF"/>
        <w:jc w:val="both"/>
        <w:rPr>
          <w:color w:val="000000"/>
          <w:sz w:val="26"/>
          <w:szCs w:val="26"/>
        </w:rPr>
      </w:pPr>
      <w:r w:rsidRPr="001F7B59">
        <w:rPr>
          <w:b/>
          <w:bCs/>
          <w:color w:val="000000"/>
          <w:sz w:val="26"/>
          <w:szCs w:val="26"/>
        </w:rPr>
        <w:t>Современная экологическая обстановка</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Конституция РТ гарантирует права граждан на благоприятную окружающую среду, прав будущих поколений на пользование природно-ресурсным потенциалом. Осуществляя концепцию устойчивого развития, а также решения текущих социально-экономических задач в теснейшей связи с осуществлением мер по защите и улучшению окружающей среды, сбережению и восстановлению природных ресурсов, в РТ тем самым решается государственная стратегия охраны окружающей среды. Эта стратегия предусматривает в качестве главных задач:</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 обеспечение экологически безопасного устойчивого развития в условиях многообразных форм собственности и складывающегося на их основе рыночного механизма;</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 охрану среды обитания человека;</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lastRenderedPageBreak/>
        <w:t>- оздоровление (восстановление) нарушенных экосистем в экологически неблагополучных регионах;</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 участие РТ в решении межрегиональных, федеральных межгосударственных и глобальных экологических проблем.</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 xml:space="preserve">С целью стабилизации и улучшения экологической обстановки в республике представляется необходимым в первую очередь осуществление мер, направленных </w:t>
      </w:r>
      <w:proofErr w:type="gramStart"/>
      <w:r w:rsidRPr="001F7B59">
        <w:rPr>
          <w:color w:val="000000"/>
          <w:sz w:val="26"/>
          <w:szCs w:val="26"/>
        </w:rPr>
        <w:t>на</w:t>
      </w:r>
      <w:proofErr w:type="gramEnd"/>
      <w:r w:rsidRPr="001F7B59">
        <w:rPr>
          <w:color w:val="000000"/>
          <w:sz w:val="26"/>
          <w:szCs w:val="26"/>
        </w:rPr>
        <w:t>:</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 xml:space="preserve">- совершенствование системы нормативно-правовой и экономической основы </w:t>
      </w:r>
      <w:proofErr w:type="spellStart"/>
      <w:r w:rsidRPr="001F7B59">
        <w:rPr>
          <w:color w:val="000000"/>
          <w:sz w:val="26"/>
          <w:szCs w:val="26"/>
        </w:rPr>
        <w:t>экологизации</w:t>
      </w:r>
      <w:proofErr w:type="spellEnd"/>
      <w:r w:rsidRPr="001F7B59">
        <w:rPr>
          <w:color w:val="000000"/>
          <w:sz w:val="26"/>
          <w:szCs w:val="26"/>
        </w:rPr>
        <w:t xml:space="preserve"> производства, развитие экологического образования работников управления, производства и контроля, а также широких слоев населения;</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 создание и обеспечение эффективного функционирования экологического мониторинга РТ в рамках единой государственной системы экологического мониторинга РФ;</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 xml:space="preserve">- поэтапное перебазирование экологически опасных объектов промышленного и сельскохозяйственного производства, транспорта, связи и других отраслей из пригородов, зон отдыха и </w:t>
      </w:r>
      <w:proofErr w:type="spellStart"/>
      <w:r w:rsidRPr="001F7B59">
        <w:rPr>
          <w:color w:val="000000"/>
          <w:sz w:val="26"/>
          <w:szCs w:val="26"/>
        </w:rPr>
        <w:t>водоохранных</w:t>
      </w:r>
      <w:proofErr w:type="spellEnd"/>
      <w:r w:rsidRPr="001F7B59">
        <w:rPr>
          <w:color w:val="000000"/>
          <w:sz w:val="26"/>
          <w:szCs w:val="26"/>
        </w:rPr>
        <w:t xml:space="preserve"> зон на специально резервируемые для этих целей территории;</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 xml:space="preserve">- развитие экологического предпринимательства, работ (услуг) природоохранного, </w:t>
      </w:r>
      <w:proofErr w:type="spellStart"/>
      <w:r w:rsidRPr="001F7B59">
        <w:rPr>
          <w:color w:val="000000"/>
          <w:sz w:val="26"/>
          <w:szCs w:val="26"/>
        </w:rPr>
        <w:t>природовосстановительного</w:t>
      </w:r>
      <w:proofErr w:type="spellEnd"/>
      <w:r w:rsidRPr="001F7B59">
        <w:rPr>
          <w:color w:val="000000"/>
          <w:sz w:val="26"/>
          <w:szCs w:val="26"/>
        </w:rPr>
        <w:t xml:space="preserve"> и ресурсосберегающего назначения;</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 повышение роли налогов за пользование природных ресурсов, разработка и совершенствование нормативов платы за использование природных ресурсов с целью рационального их использования;</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 расширение налоговых льгот для предприятий и организаций, осваивающих производство экологически безопасной продукции, применяющих безотходные и малоотходные технологии и др.</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 xml:space="preserve">Приоритетными направлениями охраны окружающей среды и здоровья населения являются улучшение экологической обстановки, уменьшение вредного влияния загрязнения окружающей среды на здоровье населения и его генофонда, в </w:t>
      </w:r>
      <w:proofErr w:type="gramStart"/>
      <w:r w:rsidRPr="001F7B59">
        <w:rPr>
          <w:color w:val="000000"/>
          <w:sz w:val="26"/>
          <w:szCs w:val="26"/>
        </w:rPr>
        <w:t>связи</w:t>
      </w:r>
      <w:proofErr w:type="gramEnd"/>
      <w:r w:rsidRPr="001F7B59">
        <w:rPr>
          <w:color w:val="000000"/>
          <w:sz w:val="26"/>
          <w:szCs w:val="26"/>
        </w:rPr>
        <w:t xml:space="preserve"> с чем необходимо усовершенствовать систему очистки сбросов загрязняющих веществ в водные объекты и вредных выбросов в атмосферу, разработать государственную программу обеспечения населения городов и сел доброкачественной питьевой водой, обеспечить своевременный вывоз и переработку производственных и бытовых отходов из городов, рабочих поселков и сельских поселений.</w:t>
      </w:r>
    </w:p>
    <w:p w:rsidR="00A5413E" w:rsidRPr="001F7B59" w:rsidRDefault="00A5413E" w:rsidP="00A5413E">
      <w:pPr>
        <w:pStyle w:val="a3"/>
        <w:shd w:val="clear" w:color="auto" w:fill="FFFFFF"/>
        <w:jc w:val="both"/>
        <w:rPr>
          <w:color w:val="000000"/>
          <w:sz w:val="26"/>
          <w:szCs w:val="26"/>
        </w:rPr>
      </w:pPr>
      <w:r w:rsidRPr="001F7B59">
        <w:rPr>
          <w:b/>
          <w:bCs/>
          <w:color w:val="000000"/>
          <w:sz w:val="26"/>
          <w:szCs w:val="26"/>
        </w:rPr>
        <w:t>Состояние и охрана воздушного бассейна</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Экологическая ситуация и основные направления охраны воздушного бассейна РТ формируются исходя из объективных возможностей ассимиляционных процессов в природной среде с учетом механических нарушений при наличном состоянии производственных сил.</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 xml:space="preserve">Климатические условия в РТ в целом обуславливают умеренный потенциал загрязнения атмосферного воздуха для низких источников выбросов. Среднегодовые скорости ветра </w:t>
      </w:r>
      <w:proofErr w:type="gramStart"/>
      <w:r w:rsidRPr="001F7B59">
        <w:rPr>
          <w:color w:val="000000"/>
          <w:sz w:val="26"/>
          <w:szCs w:val="26"/>
        </w:rPr>
        <w:t>на большей части территории</w:t>
      </w:r>
      <w:proofErr w:type="gramEnd"/>
      <w:r w:rsidRPr="001F7B59">
        <w:rPr>
          <w:color w:val="000000"/>
          <w:sz w:val="26"/>
          <w:szCs w:val="26"/>
        </w:rPr>
        <w:t xml:space="preserve"> составляют 5 м/с, распространенность штилей от 7-8 до 22% от числа наблюдений. </w:t>
      </w:r>
      <w:proofErr w:type="gramStart"/>
      <w:r w:rsidRPr="001F7B59">
        <w:rPr>
          <w:color w:val="000000"/>
          <w:sz w:val="26"/>
          <w:szCs w:val="26"/>
        </w:rPr>
        <w:t>Средне годовое</w:t>
      </w:r>
      <w:proofErr w:type="gramEnd"/>
      <w:r w:rsidRPr="001F7B59">
        <w:rPr>
          <w:color w:val="000000"/>
          <w:sz w:val="26"/>
          <w:szCs w:val="26"/>
        </w:rPr>
        <w:t xml:space="preserve"> количество осадков последнего 30-летия изменяется от 485 до 540 мм. Суммарная солнечная радиация не горизонтальную поверхность не </w:t>
      </w:r>
      <w:r w:rsidRPr="001F7B59">
        <w:rPr>
          <w:color w:val="000000"/>
          <w:sz w:val="26"/>
          <w:szCs w:val="26"/>
        </w:rPr>
        <w:lastRenderedPageBreak/>
        <w:t>превышает 657 МДж/м</w:t>
      </w:r>
      <w:proofErr w:type="gramStart"/>
      <w:r w:rsidRPr="001F7B59">
        <w:rPr>
          <w:color w:val="000000"/>
          <w:sz w:val="26"/>
          <w:szCs w:val="26"/>
          <w:vertAlign w:val="superscript"/>
        </w:rPr>
        <w:t>2</w:t>
      </w:r>
      <w:proofErr w:type="gramEnd"/>
      <w:r w:rsidRPr="001F7B59">
        <w:rPr>
          <w:color w:val="000000"/>
          <w:sz w:val="26"/>
          <w:szCs w:val="26"/>
        </w:rPr>
        <w:t xml:space="preserve">. Наиболее благоприятные условия для рассеяния вредных примесей имеет </w:t>
      </w:r>
      <w:proofErr w:type="gramStart"/>
      <w:r w:rsidRPr="001F7B59">
        <w:rPr>
          <w:color w:val="000000"/>
          <w:sz w:val="26"/>
          <w:szCs w:val="26"/>
        </w:rPr>
        <w:t>г</w:t>
      </w:r>
      <w:proofErr w:type="gramEnd"/>
      <w:r w:rsidRPr="001F7B59">
        <w:rPr>
          <w:color w:val="000000"/>
          <w:sz w:val="26"/>
          <w:szCs w:val="26"/>
        </w:rPr>
        <w:t>. Казань, наименее благоприятные - Г. Набережные Челны.</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Основной вклад в выбросы от стационарных источников, как отмечалось ранее, вносят предприятия нефтяной и газовой промышленности - 32,6%, теплоэнергетического комплекса - 32,7%, химии и нефтехимии - 19,0%, машиностроения - 5,3%, строительного комплекса - 2,7%. На долю остальных предприятий приходится 7,7% от общих выбросов в атмосферу.</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В структуре выбросов по фактической массе преобладают углеводороды с учетом летучих органических соединений, оксиды азота, диоксид серы, оксид углерода, взвешенные вещества. Современная структура фактической массы в значительной степени определяется эффективностью улавливания и обезвреживания веществ, отходящих от стационарных источников. Наибольшая часть улавливания вредных веществ наблюдалась на предприятиях машиностроения - 78,3%, химии и нефтехимии - 71,4%, строительного комплекса - 59,9%. Особенно низок процент улавливания загрязняющих веществ на предприятиях нефтяного комплекса (17,7%) и теплоэнергетического комплекса (1,4%). Общее количество уловленных и обезвреженных вредных веществ по РТ составляет 45,5%.</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 xml:space="preserve">Суммарные выбросы вредных веществ в атмосферу от стационарных источников и автотранспорта по данным </w:t>
      </w:r>
      <w:proofErr w:type="spellStart"/>
      <w:r w:rsidRPr="001F7B59">
        <w:rPr>
          <w:color w:val="000000"/>
          <w:sz w:val="26"/>
          <w:szCs w:val="26"/>
        </w:rPr>
        <w:t>статотчетности</w:t>
      </w:r>
      <w:proofErr w:type="spellEnd"/>
      <w:r w:rsidRPr="001F7B59">
        <w:rPr>
          <w:color w:val="000000"/>
          <w:sz w:val="26"/>
          <w:szCs w:val="26"/>
        </w:rPr>
        <w:t xml:space="preserve"> в 1995 г. составил 604,7 тыс.т. Вклад автотранспорта составил 277,5 тыс.т. (45,9%). Высокий уровень выбросов автотранспортом обусловлен ограниченным количеством автомобилей, работающих на сжатом природном газе и отсутствием технических средств уменьшения токсичности отработанных газов, наконец, качеством топлива.</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 xml:space="preserve">Территориальная структура загрязнения воздушного бассейна РТ неоднородна. В Казани выбросы вредных веществ в атмосферу в 1995 г. составили 95,8 тыс.т. (15,8% от суммарной массы по республике). В структуре фактической массы выбросов преобладают диоксид серы, оксид углерода, диоксид азота, углеводороды и летучие органические соединения. Основной вклад в выбросы от стационарных источников вносят АО «Казаньоргсинтез», энергетические объекты ТЭЦ-1 и ТЭЦ-2. расчет тенденции за последние пять лет показал рост уровня загрязнения </w:t>
      </w:r>
      <w:proofErr w:type="spellStart"/>
      <w:r w:rsidRPr="001F7B59">
        <w:rPr>
          <w:color w:val="000000"/>
          <w:sz w:val="26"/>
          <w:szCs w:val="26"/>
        </w:rPr>
        <w:t>бензпиреном</w:t>
      </w:r>
      <w:proofErr w:type="spellEnd"/>
      <w:r w:rsidRPr="001F7B59">
        <w:rPr>
          <w:color w:val="000000"/>
          <w:sz w:val="26"/>
          <w:szCs w:val="26"/>
        </w:rPr>
        <w:t>, сероводородом, растворимыми сульфатами, формальдегидом, снижение уровня загрязнения диоксидом азота и оксидом азота, стабильность загрязнения пылью, диоксидом серы, оксидом углерода, фенолом, аммиаком.</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 xml:space="preserve">Интенсивность нагрузок на воздушный бассейн в республике определяется в первую очередь структурой топливно-энергетического баланса, что связанно с различиями в </w:t>
      </w:r>
      <w:proofErr w:type="spellStart"/>
      <w:r w:rsidRPr="001F7B59">
        <w:rPr>
          <w:color w:val="000000"/>
          <w:sz w:val="26"/>
          <w:szCs w:val="26"/>
        </w:rPr>
        <w:t>экологичности</w:t>
      </w:r>
      <w:proofErr w:type="spellEnd"/>
      <w:r w:rsidRPr="001F7B59">
        <w:rPr>
          <w:color w:val="000000"/>
          <w:sz w:val="26"/>
          <w:szCs w:val="26"/>
        </w:rPr>
        <w:t xml:space="preserve"> добычи нефти и </w:t>
      </w:r>
      <w:proofErr w:type="spellStart"/>
      <w:r w:rsidRPr="001F7B59">
        <w:rPr>
          <w:color w:val="000000"/>
          <w:sz w:val="26"/>
          <w:szCs w:val="26"/>
        </w:rPr>
        <w:t>энергопроизводства</w:t>
      </w:r>
      <w:proofErr w:type="spellEnd"/>
      <w:r w:rsidRPr="001F7B59">
        <w:rPr>
          <w:color w:val="000000"/>
          <w:sz w:val="26"/>
          <w:szCs w:val="26"/>
        </w:rPr>
        <w:t xml:space="preserve"> при использовании различных видов энергоносителей.</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 xml:space="preserve">Одной из наиболее серьезных экологических проблем в республике остается проблема снижения вредных выбросов от автотранспорта. Минприроды РТ осуществляет систематический </w:t>
      </w:r>
      <w:proofErr w:type="gramStart"/>
      <w:r w:rsidRPr="001F7B59">
        <w:rPr>
          <w:color w:val="000000"/>
          <w:sz w:val="26"/>
          <w:szCs w:val="26"/>
        </w:rPr>
        <w:t>контроль за</w:t>
      </w:r>
      <w:proofErr w:type="gramEnd"/>
      <w:r w:rsidRPr="001F7B59">
        <w:rPr>
          <w:color w:val="000000"/>
          <w:sz w:val="26"/>
          <w:szCs w:val="26"/>
        </w:rPr>
        <w:t xml:space="preserve"> соответствием нормативов предельно допустимых выбросов загрязняющих веществ в отработавших газах автомобилей. В 1994г. было проверено 205 автотранспортных предприятий, 3 станции технического обслуживания автомобилей. На автодорогах городов и районов РТ машины проверялись на соблюдение норм токсичности и </w:t>
      </w:r>
      <w:proofErr w:type="spellStart"/>
      <w:r w:rsidRPr="001F7B59">
        <w:rPr>
          <w:color w:val="000000"/>
          <w:sz w:val="26"/>
          <w:szCs w:val="26"/>
        </w:rPr>
        <w:t>дымности</w:t>
      </w:r>
      <w:proofErr w:type="spellEnd"/>
      <w:r w:rsidRPr="001F7B59">
        <w:rPr>
          <w:color w:val="000000"/>
          <w:sz w:val="26"/>
          <w:szCs w:val="26"/>
        </w:rPr>
        <w:t xml:space="preserve"> отработанных газов. Это заставило автотранспортные предприятия, владельцев личных транспортных сре</w:t>
      </w:r>
      <w:proofErr w:type="gramStart"/>
      <w:r w:rsidRPr="001F7B59">
        <w:rPr>
          <w:color w:val="000000"/>
          <w:sz w:val="26"/>
          <w:szCs w:val="26"/>
        </w:rPr>
        <w:t>дств сл</w:t>
      </w:r>
      <w:proofErr w:type="gramEnd"/>
      <w:r w:rsidRPr="001F7B59">
        <w:rPr>
          <w:color w:val="000000"/>
          <w:sz w:val="26"/>
          <w:szCs w:val="26"/>
        </w:rPr>
        <w:t>едить за их техническим состоянием, регулярно проводить проверки токсичности (</w:t>
      </w:r>
      <w:proofErr w:type="spellStart"/>
      <w:r w:rsidRPr="001F7B59">
        <w:rPr>
          <w:color w:val="000000"/>
          <w:sz w:val="26"/>
          <w:szCs w:val="26"/>
        </w:rPr>
        <w:t>дымности</w:t>
      </w:r>
      <w:proofErr w:type="spellEnd"/>
      <w:r w:rsidRPr="001F7B59">
        <w:rPr>
          <w:color w:val="000000"/>
          <w:sz w:val="26"/>
          <w:szCs w:val="26"/>
        </w:rPr>
        <w:t>) отработанных газов.</w:t>
      </w:r>
    </w:p>
    <w:p w:rsidR="00A5413E" w:rsidRPr="001F7B59" w:rsidRDefault="00A5413E" w:rsidP="00A5413E">
      <w:pPr>
        <w:pStyle w:val="a3"/>
        <w:shd w:val="clear" w:color="auto" w:fill="FFFFFF"/>
        <w:jc w:val="both"/>
        <w:rPr>
          <w:color w:val="000000"/>
          <w:sz w:val="26"/>
          <w:szCs w:val="26"/>
        </w:rPr>
      </w:pPr>
      <w:proofErr w:type="gramStart"/>
      <w:r w:rsidRPr="001F7B59">
        <w:rPr>
          <w:color w:val="000000"/>
          <w:sz w:val="26"/>
          <w:szCs w:val="26"/>
        </w:rPr>
        <w:t xml:space="preserve">В целях стабилизации и поэтапного сокращения выбросов загрязняющих веществ в атмосферу от автотранспортных средств Минприроды РТ, совместно с институтами и </w:t>
      </w:r>
      <w:r w:rsidRPr="001F7B59">
        <w:rPr>
          <w:color w:val="000000"/>
          <w:sz w:val="26"/>
          <w:szCs w:val="26"/>
        </w:rPr>
        <w:lastRenderedPageBreak/>
        <w:t>заинтересованными ведомствами разработана «Комплексная программа по сокращению выбросов загрязняющих веществ в атмосферу от автомобильного транспорта на период 1995-2000гг.». программа утверждена постановлением КМ РТ от 19.05.95г. №312 и определяет комплекс мероприятий, направление работ, долгосрочные стратегические и первоочередные задачи, выполнение которых</w:t>
      </w:r>
      <w:proofErr w:type="gramEnd"/>
      <w:r w:rsidRPr="001F7B59">
        <w:rPr>
          <w:color w:val="000000"/>
          <w:sz w:val="26"/>
          <w:szCs w:val="26"/>
        </w:rPr>
        <w:t xml:space="preserve"> позволит уменьшить доминирующее воздействие на атмосферный воздух и здоровье населения передвижных источников загрязнения.</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 xml:space="preserve">Оценка качества атмосферного воздуха в </w:t>
      </w:r>
      <w:proofErr w:type="gramStart"/>
      <w:r w:rsidRPr="001F7B59">
        <w:rPr>
          <w:color w:val="000000"/>
          <w:sz w:val="26"/>
          <w:szCs w:val="26"/>
        </w:rPr>
        <w:t>городских</w:t>
      </w:r>
      <w:proofErr w:type="gramEnd"/>
      <w:r w:rsidRPr="001F7B59">
        <w:rPr>
          <w:color w:val="000000"/>
          <w:sz w:val="26"/>
          <w:szCs w:val="26"/>
        </w:rPr>
        <w:t xml:space="preserve"> </w:t>
      </w:r>
      <w:proofErr w:type="spellStart"/>
      <w:r w:rsidRPr="001F7B59">
        <w:rPr>
          <w:color w:val="000000"/>
          <w:sz w:val="26"/>
          <w:szCs w:val="26"/>
        </w:rPr>
        <w:t>урбоэкосистемах</w:t>
      </w:r>
      <w:proofErr w:type="spellEnd"/>
      <w:r w:rsidRPr="001F7B59">
        <w:rPr>
          <w:color w:val="000000"/>
          <w:sz w:val="26"/>
          <w:szCs w:val="26"/>
        </w:rPr>
        <w:t xml:space="preserve"> РТ осложнена слабым развитием режимной сети мониторинга. </w:t>
      </w:r>
      <w:proofErr w:type="gramStart"/>
      <w:r w:rsidRPr="001F7B59">
        <w:rPr>
          <w:color w:val="000000"/>
          <w:sz w:val="26"/>
          <w:szCs w:val="26"/>
        </w:rPr>
        <w:t>Контроль за</w:t>
      </w:r>
      <w:proofErr w:type="gramEnd"/>
      <w:r w:rsidRPr="001F7B59">
        <w:rPr>
          <w:color w:val="000000"/>
          <w:sz w:val="26"/>
          <w:szCs w:val="26"/>
        </w:rPr>
        <w:t xml:space="preserve"> состоянием воздуха осуществляется лишь в трёх городах - Казани, Набережные Челны и Нижнекамске. Отсутствие автоматизированных средств наблюдения не позволяет выявить динамику загрязняющих примесей во времени и фиксировать максимальные концентрации, что приводит к занижению новых значений концентраций вредных примесей и не позволяет своевременно предупреждать о высоком загрязнении атмосферного воздуха.</w:t>
      </w:r>
    </w:p>
    <w:p w:rsidR="00A5413E" w:rsidRPr="001F7B59" w:rsidRDefault="00A5413E" w:rsidP="00A5413E">
      <w:pPr>
        <w:pStyle w:val="a3"/>
        <w:shd w:val="clear" w:color="auto" w:fill="FFFFFF"/>
        <w:jc w:val="both"/>
        <w:rPr>
          <w:color w:val="000000"/>
          <w:sz w:val="26"/>
          <w:szCs w:val="26"/>
        </w:rPr>
      </w:pPr>
      <w:proofErr w:type="spellStart"/>
      <w:r w:rsidRPr="001F7B59">
        <w:rPr>
          <w:b/>
          <w:bCs/>
          <w:color w:val="000000"/>
          <w:sz w:val="26"/>
          <w:szCs w:val="26"/>
        </w:rPr>
        <w:t>Водоохранные</w:t>
      </w:r>
      <w:proofErr w:type="spellEnd"/>
      <w:r w:rsidRPr="001F7B59">
        <w:rPr>
          <w:b/>
          <w:bCs/>
          <w:color w:val="000000"/>
          <w:sz w:val="26"/>
          <w:szCs w:val="26"/>
        </w:rPr>
        <w:t xml:space="preserve"> приоритеты Татарстана</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 xml:space="preserve">Одной из важнейших проблем, связанных с рациональным водопользованием, является охрана чистоты вод и сохранение требуемого их количества. Бассейн Волги на территории республики испытывает высокое антропогенное воздействие от расположенных здесь крупных промышленных узлов: </w:t>
      </w:r>
      <w:proofErr w:type="gramStart"/>
      <w:r w:rsidRPr="001F7B59">
        <w:rPr>
          <w:color w:val="000000"/>
          <w:sz w:val="26"/>
          <w:szCs w:val="26"/>
        </w:rPr>
        <w:t>Казанского</w:t>
      </w:r>
      <w:proofErr w:type="gramEnd"/>
      <w:r w:rsidRPr="001F7B59">
        <w:rPr>
          <w:color w:val="000000"/>
          <w:sz w:val="26"/>
          <w:szCs w:val="26"/>
        </w:rPr>
        <w:t xml:space="preserve">, </w:t>
      </w:r>
      <w:proofErr w:type="spellStart"/>
      <w:r w:rsidRPr="001F7B59">
        <w:rPr>
          <w:color w:val="000000"/>
          <w:sz w:val="26"/>
          <w:szCs w:val="26"/>
        </w:rPr>
        <w:t>Набережно-Челнинского</w:t>
      </w:r>
      <w:proofErr w:type="spellEnd"/>
      <w:r w:rsidRPr="001F7B59">
        <w:rPr>
          <w:color w:val="000000"/>
          <w:sz w:val="26"/>
          <w:szCs w:val="26"/>
        </w:rPr>
        <w:t xml:space="preserve"> и Нижнекамского, где сосредоточенна основная масса промышленных </w:t>
      </w:r>
      <w:proofErr w:type="spellStart"/>
      <w:r w:rsidRPr="001F7B59">
        <w:rPr>
          <w:color w:val="000000"/>
          <w:sz w:val="26"/>
          <w:szCs w:val="26"/>
        </w:rPr>
        <w:t>водопотребителей</w:t>
      </w:r>
      <w:proofErr w:type="spellEnd"/>
      <w:r w:rsidRPr="001F7B59">
        <w:rPr>
          <w:color w:val="000000"/>
          <w:sz w:val="26"/>
          <w:szCs w:val="26"/>
        </w:rPr>
        <w:t xml:space="preserve">. </w:t>
      </w:r>
      <w:proofErr w:type="spellStart"/>
      <w:r w:rsidRPr="001F7B59">
        <w:rPr>
          <w:color w:val="000000"/>
          <w:sz w:val="26"/>
          <w:szCs w:val="26"/>
        </w:rPr>
        <w:t>Водоохранные</w:t>
      </w:r>
      <w:proofErr w:type="spellEnd"/>
      <w:r w:rsidRPr="001F7B59">
        <w:rPr>
          <w:color w:val="000000"/>
          <w:sz w:val="26"/>
          <w:szCs w:val="26"/>
        </w:rPr>
        <w:t xml:space="preserve"> мероприятия, выполненные в РТ в 1995г., привели к некоторому (на 19,4%) снижению </w:t>
      </w:r>
      <w:proofErr w:type="gramStart"/>
      <w:r w:rsidRPr="001F7B59">
        <w:rPr>
          <w:color w:val="000000"/>
          <w:sz w:val="26"/>
          <w:szCs w:val="26"/>
        </w:rPr>
        <w:t>уровня загрязнения поверхностных вод бассейна Волги</w:t>
      </w:r>
      <w:proofErr w:type="gramEnd"/>
      <w:r w:rsidRPr="001F7B59">
        <w:rPr>
          <w:color w:val="000000"/>
          <w:sz w:val="26"/>
          <w:szCs w:val="26"/>
        </w:rPr>
        <w:t xml:space="preserve"> нефтепродуктами, взвешенными веществами, хлоридами, фосфатами, азотом аммонийным, нитратами, СПАВ, медью, никелем и хлором.</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Общий объем сточных вод, сброшенных в 1995г. в поверхностные водные объекты республики, составил 715,13 млн.м</w:t>
      </w:r>
      <w:r w:rsidRPr="001F7B59">
        <w:rPr>
          <w:color w:val="000000"/>
          <w:sz w:val="26"/>
          <w:szCs w:val="26"/>
          <w:vertAlign w:val="superscript"/>
        </w:rPr>
        <w:t>3</w:t>
      </w:r>
      <w:r w:rsidRPr="001F7B59">
        <w:rPr>
          <w:color w:val="000000"/>
          <w:sz w:val="26"/>
          <w:szCs w:val="26"/>
        </w:rPr>
        <w:t>. Максимальная доля сброса приходится на жилищно-коммунальное хозяйство, отрасли промышленности, энергетики и АПК.</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Мощность очистных сооружений коммунальной канализации составляет 730,28 м</w:t>
      </w:r>
      <w:r w:rsidRPr="001F7B59">
        <w:rPr>
          <w:color w:val="000000"/>
          <w:sz w:val="26"/>
          <w:szCs w:val="26"/>
          <w:vertAlign w:val="superscript"/>
        </w:rPr>
        <w:t>3</w:t>
      </w:r>
      <w:r w:rsidRPr="001F7B59">
        <w:rPr>
          <w:color w:val="000000"/>
          <w:sz w:val="26"/>
          <w:szCs w:val="26"/>
        </w:rPr>
        <w:t>. в сутки. В тоже время ее дефицит наиболее остро ощущается в гг. Альметьевске (8,5 м</w:t>
      </w:r>
      <w:r w:rsidRPr="001F7B59">
        <w:rPr>
          <w:color w:val="000000"/>
          <w:sz w:val="26"/>
          <w:szCs w:val="26"/>
          <w:vertAlign w:val="superscript"/>
        </w:rPr>
        <w:t>3</w:t>
      </w:r>
      <w:r w:rsidRPr="001F7B59">
        <w:rPr>
          <w:color w:val="000000"/>
          <w:sz w:val="26"/>
          <w:szCs w:val="26"/>
        </w:rPr>
        <w:t>. в сутки), Лениногорске (1,8), Заинске (2,8). Больше того, из 63 населенных пунктов лишь в 23 имеются очистные сооружения канализации (ОСК) общей мощностью 45,2 м</w:t>
      </w:r>
      <w:r w:rsidRPr="001F7B59">
        <w:rPr>
          <w:color w:val="000000"/>
          <w:sz w:val="26"/>
          <w:szCs w:val="26"/>
          <w:vertAlign w:val="superscript"/>
        </w:rPr>
        <w:t>3</w:t>
      </w:r>
      <w:r w:rsidRPr="001F7B59">
        <w:rPr>
          <w:color w:val="000000"/>
          <w:sz w:val="26"/>
          <w:szCs w:val="26"/>
        </w:rPr>
        <w:t>. в сутки.</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Промышленность РТ характеризуется высоким уровнем использования оборотных систем водоснабжения, особенно в нефтехимической отрасли, а также на предприятиях теплоэнергетического комплекса и автомобильного машиностроения, что позволяет ежегодно экономить пятикратный объем забранной воды по республике.</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 xml:space="preserve">Серьезным вопросом остается очистка сточных вод, сбрасываемых в водные объекты. Для достижения их нормативного качества необходимо проведение комплекса </w:t>
      </w:r>
      <w:proofErr w:type="spellStart"/>
      <w:r w:rsidRPr="001F7B59">
        <w:rPr>
          <w:color w:val="000000"/>
          <w:sz w:val="26"/>
          <w:szCs w:val="26"/>
        </w:rPr>
        <w:t>водоохранных</w:t>
      </w:r>
      <w:proofErr w:type="spellEnd"/>
      <w:r w:rsidRPr="001F7B59">
        <w:rPr>
          <w:color w:val="000000"/>
          <w:sz w:val="26"/>
          <w:szCs w:val="26"/>
        </w:rPr>
        <w:t xml:space="preserve"> мероприятий, охватывающих все источники загрязнения, в том числе поверхностный сток с застроенных территорий.</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Очень серьезно влияет на состояние водоемов агропромышленный комплекс, как известно, включающий в себя сельское хозяйство, перерабатывающую промышленность.</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 xml:space="preserve">Татарстан, имея специфическое физико-географическое положение, испытывает негативное влияние от переноса загрязнений с территорий сопредельных регионов РФ. Так в конце 1995г. произошло загрязнение Камы из-за аварии на участке нефтепровода в Республике </w:t>
      </w:r>
      <w:r w:rsidRPr="001F7B59">
        <w:rPr>
          <w:color w:val="000000"/>
          <w:sz w:val="26"/>
          <w:szCs w:val="26"/>
        </w:rPr>
        <w:lastRenderedPageBreak/>
        <w:t xml:space="preserve">Башкортостан. Сбросы неочищенных сточных вод Ульяновска в р. </w:t>
      </w:r>
      <w:proofErr w:type="spellStart"/>
      <w:r w:rsidRPr="001F7B59">
        <w:rPr>
          <w:color w:val="000000"/>
          <w:sz w:val="26"/>
          <w:szCs w:val="26"/>
        </w:rPr>
        <w:t>Свияга</w:t>
      </w:r>
      <w:proofErr w:type="spellEnd"/>
      <w:r w:rsidRPr="001F7B59">
        <w:rPr>
          <w:color w:val="000000"/>
          <w:sz w:val="26"/>
          <w:szCs w:val="26"/>
        </w:rPr>
        <w:t xml:space="preserve"> вынуждают принимать решения по повышенному хлорированию питьевой воды, подаваемой населению в </w:t>
      </w:r>
      <w:proofErr w:type="gramStart"/>
      <w:r w:rsidRPr="001F7B59">
        <w:rPr>
          <w:color w:val="000000"/>
          <w:sz w:val="26"/>
          <w:szCs w:val="26"/>
        </w:rPr>
        <w:t>г</w:t>
      </w:r>
      <w:proofErr w:type="gramEnd"/>
      <w:r w:rsidRPr="001F7B59">
        <w:rPr>
          <w:color w:val="000000"/>
          <w:sz w:val="26"/>
          <w:szCs w:val="26"/>
        </w:rPr>
        <w:t>. Казани.</w:t>
      </w:r>
    </w:p>
    <w:p w:rsidR="00A5413E" w:rsidRPr="001F7B59" w:rsidRDefault="00A5413E" w:rsidP="00A5413E">
      <w:pPr>
        <w:pStyle w:val="a3"/>
        <w:shd w:val="clear" w:color="auto" w:fill="FFFFFF"/>
        <w:jc w:val="both"/>
        <w:rPr>
          <w:color w:val="000000"/>
          <w:sz w:val="26"/>
          <w:szCs w:val="26"/>
        </w:rPr>
      </w:pPr>
      <w:r w:rsidRPr="001F7B59">
        <w:rPr>
          <w:b/>
          <w:bCs/>
          <w:color w:val="000000"/>
          <w:sz w:val="26"/>
          <w:szCs w:val="26"/>
        </w:rPr>
        <w:t>Использование вторичных ресурсов</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 xml:space="preserve">В условиях экономического спада, </w:t>
      </w:r>
      <w:proofErr w:type="gramStart"/>
      <w:r w:rsidRPr="001F7B59">
        <w:rPr>
          <w:color w:val="000000"/>
          <w:sz w:val="26"/>
          <w:szCs w:val="26"/>
        </w:rPr>
        <w:t>низкой</w:t>
      </w:r>
      <w:proofErr w:type="gramEnd"/>
      <w:r w:rsidRPr="001F7B59">
        <w:rPr>
          <w:color w:val="000000"/>
          <w:sz w:val="26"/>
          <w:szCs w:val="26"/>
        </w:rPr>
        <w:t xml:space="preserve"> но инфляции и снижения инвестиций в народное хозяйство вторичное сырье и попутные продукты становятся источником расширения сырьевой базы промышленности, важным фактором экономии материалов и повышения эффективности производства. Будучи крупным промышленным комплексом РТ, где развиты отрасли промышленности, на ее предприятиях ежегодно образуются сотни тысяч тон </w:t>
      </w:r>
      <w:proofErr w:type="spellStart"/>
      <w:r w:rsidRPr="001F7B59">
        <w:rPr>
          <w:color w:val="000000"/>
          <w:sz w:val="26"/>
          <w:szCs w:val="26"/>
        </w:rPr>
        <w:t>золотошлаковых</w:t>
      </w:r>
      <w:proofErr w:type="spellEnd"/>
      <w:r w:rsidRPr="001F7B59">
        <w:rPr>
          <w:color w:val="000000"/>
          <w:sz w:val="26"/>
          <w:szCs w:val="26"/>
        </w:rPr>
        <w:t xml:space="preserve"> отходов теплоэлектростанций, более 300 тысяч тонн отходов черных металлов, более 500 тыс. м</w:t>
      </w:r>
      <w:r w:rsidRPr="001F7B59">
        <w:rPr>
          <w:color w:val="000000"/>
          <w:sz w:val="26"/>
          <w:szCs w:val="26"/>
          <w:vertAlign w:val="superscript"/>
        </w:rPr>
        <w:t>3</w:t>
      </w:r>
      <w:r w:rsidRPr="001F7B59">
        <w:rPr>
          <w:color w:val="000000"/>
          <w:sz w:val="26"/>
          <w:szCs w:val="26"/>
        </w:rPr>
        <w:t> отходов древесины, десятки тысяч тонн отходов резины и резинотехнических изделий, более 6 тыс. тонн отходов пластмасс. Только при бурении нефтяных скважин ежегодно формируется ежегодно более 500 тыс. м</w:t>
      </w:r>
      <w:r w:rsidRPr="001F7B59">
        <w:rPr>
          <w:color w:val="000000"/>
          <w:sz w:val="26"/>
          <w:szCs w:val="26"/>
          <w:vertAlign w:val="superscript"/>
        </w:rPr>
        <w:t>3</w:t>
      </w:r>
      <w:r w:rsidRPr="001F7B59">
        <w:rPr>
          <w:color w:val="000000"/>
          <w:sz w:val="26"/>
          <w:szCs w:val="26"/>
        </w:rPr>
        <w:t> отходов и около 1200 м</w:t>
      </w:r>
      <w:r w:rsidRPr="001F7B59">
        <w:rPr>
          <w:color w:val="000000"/>
          <w:sz w:val="26"/>
          <w:szCs w:val="26"/>
          <w:vertAlign w:val="superscript"/>
        </w:rPr>
        <w:t>3</w:t>
      </w:r>
      <w:r w:rsidRPr="001F7B59">
        <w:rPr>
          <w:color w:val="000000"/>
          <w:sz w:val="26"/>
          <w:szCs w:val="26"/>
        </w:rPr>
        <w:t> при их эксплуатации. На нефтепромысловых объектах подготовки нефти при товарных парках и сборных пунктах накапливается более 4400 м</w:t>
      </w:r>
      <w:r w:rsidRPr="001F7B59">
        <w:rPr>
          <w:color w:val="000000"/>
          <w:sz w:val="26"/>
          <w:szCs w:val="26"/>
          <w:vertAlign w:val="superscript"/>
        </w:rPr>
        <w:t>3</w:t>
      </w:r>
      <w:r w:rsidRPr="001F7B59">
        <w:rPr>
          <w:color w:val="000000"/>
          <w:sz w:val="26"/>
          <w:szCs w:val="26"/>
        </w:rPr>
        <w:t>/год нефтесодержащих осадков.</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В республике накоплен немалый опыт работы по вовлечению в производство вторичных ресурсов. За счет их использования сэкономлены такие ценные виды сырья, как шерсть, хлопок, каучук, древесина и другие.</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 xml:space="preserve">В машиностроительной промышленности ежегодно образуется более 290 тысяч тонн отходов черных металлов, из них вовлекается в хозяйственный оборот 12,7 тысяч тонн. Переработка стружки, например, заключается в ее переплавке в электропечах. Но на основе стружки может быть изготовлен дисперсно-армированный бетон, в котором дефицитная арматурная сталь частично или полностью заменена стружкой. Опыт получения такого </w:t>
      </w:r>
      <w:proofErr w:type="spellStart"/>
      <w:r w:rsidRPr="001F7B59">
        <w:rPr>
          <w:color w:val="000000"/>
          <w:sz w:val="26"/>
          <w:szCs w:val="26"/>
        </w:rPr>
        <w:t>фибробетона</w:t>
      </w:r>
      <w:proofErr w:type="spellEnd"/>
      <w:r w:rsidRPr="001F7B59">
        <w:rPr>
          <w:color w:val="000000"/>
          <w:sz w:val="26"/>
          <w:szCs w:val="26"/>
        </w:rPr>
        <w:t xml:space="preserve"> имеется на экспериментальном предприятии треста </w:t>
      </w:r>
      <w:proofErr w:type="spellStart"/>
      <w:r w:rsidRPr="001F7B59">
        <w:rPr>
          <w:color w:val="000000"/>
          <w:sz w:val="26"/>
          <w:szCs w:val="26"/>
        </w:rPr>
        <w:t>Казремстрой</w:t>
      </w:r>
      <w:proofErr w:type="spellEnd"/>
      <w:r w:rsidRPr="001F7B59">
        <w:rPr>
          <w:color w:val="000000"/>
          <w:sz w:val="26"/>
          <w:szCs w:val="26"/>
        </w:rPr>
        <w:t>.</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 xml:space="preserve">Отходы химической и нефтехимической промышленности (отработанные катализаторы, шламы очистных сооружений, </w:t>
      </w:r>
      <w:proofErr w:type="spellStart"/>
      <w:r w:rsidRPr="001F7B59">
        <w:rPr>
          <w:color w:val="000000"/>
          <w:sz w:val="26"/>
          <w:szCs w:val="26"/>
        </w:rPr>
        <w:t>пиролизные</w:t>
      </w:r>
      <w:proofErr w:type="spellEnd"/>
      <w:r w:rsidRPr="001F7B59">
        <w:rPr>
          <w:color w:val="000000"/>
          <w:sz w:val="26"/>
          <w:szCs w:val="26"/>
        </w:rPr>
        <w:t xml:space="preserve"> смолы) применяются в качестве добавок в бетоны и асфальтобетоны. Утилизация изношенных шин позволяет вернуть в материальное производство резину, текстильные материалы и металл. На основе побочного продукта - полиэтилена высокого давления низкой плотности - производятся антикоррозионные и гидроизоляционные материалы для нанесения на внутренние и внешние поверхности стальных труб.</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Находят применение в производстве древесностружечных и древесноволокнистых плит отходы древесины. В качестве заменителя древесного сырья используются также полимерные материалы.</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 xml:space="preserve">Тем не менее, в республике ежегодно не используется 80% отходов резины, более четвертой части - пластмасс, пятая часть различных видов кожи, около миллиона тонн разнообразных отходов органического синтеза. Утилизируется лишь 15% отходов тепловых электростанций. На 50% перерабатываются вторичные текстильные материалы, на 20% - искусственные и синтетические волокна. Не разработаны технологии утилизации отходов бурения нефтяных скважин и нефтесодержащих осадков. По подсчетам специалистов, у населения находится более 50% всей образующейся макулатуры и 70% вторичных текстильных материалов. Однако эти ресурсы в республике используются пока </w:t>
      </w:r>
      <w:proofErr w:type="gramStart"/>
      <w:r w:rsidRPr="001F7B59">
        <w:rPr>
          <w:color w:val="000000"/>
          <w:sz w:val="26"/>
          <w:szCs w:val="26"/>
        </w:rPr>
        <w:t>крайне недостаточно</w:t>
      </w:r>
      <w:proofErr w:type="gramEnd"/>
      <w:r w:rsidRPr="001F7B59">
        <w:rPr>
          <w:color w:val="000000"/>
          <w:sz w:val="26"/>
          <w:szCs w:val="26"/>
        </w:rPr>
        <w:t>. Устанавливаемые планы по сбору вторичного сырья от населения систематически не выполняются.</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К числу проблем использования вторичных ресурсов в первую очередь относятся:</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lastRenderedPageBreak/>
        <w:t xml:space="preserve">- убыточность заготовки вторичного сырья от населения из-за постоянно </w:t>
      </w:r>
      <w:proofErr w:type="gramStart"/>
      <w:r w:rsidRPr="001F7B59">
        <w:rPr>
          <w:color w:val="000000"/>
          <w:sz w:val="26"/>
          <w:szCs w:val="26"/>
        </w:rPr>
        <w:t>растущих</w:t>
      </w:r>
      <w:proofErr w:type="gramEnd"/>
      <w:r w:rsidRPr="001F7B59">
        <w:rPr>
          <w:color w:val="000000"/>
          <w:sz w:val="26"/>
          <w:szCs w:val="26"/>
        </w:rPr>
        <w:t xml:space="preserve"> ценна энергоносители и содержание охраны;</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 убыточность завоза вторичного сырья от мелких источников, связанная с большими транспортными расходами;</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 высокие отчисления в бюджет, экологическим и другим службам, что обусловливает недостаток средств на собственно заготовку и обработку сырья.</w:t>
      </w:r>
    </w:p>
    <w:p w:rsidR="00A5413E" w:rsidRPr="001F7B59" w:rsidRDefault="00A5413E" w:rsidP="00A5413E">
      <w:pPr>
        <w:pStyle w:val="a3"/>
        <w:shd w:val="clear" w:color="auto" w:fill="FFFFFF"/>
        <w:jc w:val="both"/>
        <w:rPr>
          <w:color w:val="000000"/>
          <w:sz w:val="26"/>
          <w:szCs w:val="26"/>
        </w:rPr>
      </w:pPr>
      <w:r w:rsidRPr="001F7B59">
        <w:rPr>
          <w:color w:val="000000"/>
          <w:sz w:val="26"/>
          <w:szCs w:val="26"/>
        </w:rPr>
        <w:t>Перспективной является разработка ещё почти нетронутых запасов минерального сырья месторождений Татарстана</w:t>
      </w:r>
      <w:proofErr w:type="gramStart"/>
      <w:r w:rsidRPr="001F7B59">
        <w:rPr>
          <w:color w:val="000000"/>
          <w:sz w:val="26"/>
          <w:szCs w:val="26"/>
        </w:rPr>
        <w:t xml:space="preserve"> ,</w:t>
      </w:r>
      <w:proofErr w:type="gramEnd"/>
      <w:r w:rsidRPr="001F7B59">
        <w:rPr>
          <w:color w:val="000000"/>
          <w:sz w:val="26"/>
          <w:szCs w:val="26"/>
        </w:rPr>
        <w:t xml:space="preserve"> сосредоточенного в сточных, попутных и пластовых водах. В настоящее время попутно с нефтью добывается большое количество пластовой воды - около 60 млн. тонн в год. Пропадает дешевое сырье для химической промышленности, тем более</w:t>
      </w:r>
      <w:proofErr w:type="gramStart"/>
      <w:r w:rsidRPr="001F7B59">
        <w:rPr>
          <w:color w:val="000000"/>
          <w:sz w:val="26"/>
          <w:szCs w:val="26"/>
        </w:rPr>
        <w:t>,</w:t>
      </w:r>
      <w:proofErr w:type="gramEnd"/>
      <w:r w:rsidRPr="001F7B59">
        <w:rPr>
          <w:color w:val="000000"/>
          <w:sz w:val="26"/>
          <w:szCs w:val="26"/>
        </w:rPr>
        <w:t xml:space="preserve"> что здесь уже решены такие крупные вопросы, как добыча самого сырья и ее сброс. По мнению специалистов, эти оды рекомендуется использовать в качестве минерального сырья на первом этапе. На втором этап рекомендуется использовать подземные промышленные воды территориального девона, статистические запасы которого практически неисчерпаемы. Более того, комплексная переработка пластовых вод даст ряд дешевых химических продуктов, и прежде </w:t>
      </w:r>
      <w:proofErr w:type="gramStart"/>
      <w:r w:rsidRPr="001F7B59">
        <w:rPr>
          <w:color w:val="000000"/>
          <w:sz w:val="26"/>
          <w:szCs w:val="26"/>
        </w:rPr>
        <w:t>всего</w:t>
      </w:r>
      <w:proofErr w:type="gramEnd"/>
      <w:r w:rsidRPr="001F7B59">
        <w:rPr>
          <w:color w:val="000000"/>
          <w:sz w:val="26"/>
          <w:szCs w:val="26"/>
        </w:rPr>
        <w:t xml:space="preserve"> таких как пищевая поваренная соль, технический хлористый натрий, техническая соляная кислота, каустическая сода и другие ценные минеральные соединения, необходимые при добыче нефти, что может снизить ее себестоимость.</w:t>
      </w:r>
    </w:p>
    <w:p w:rsidR="00DF120C" w:rsidRDefault="00A5413E" w:rsidP="00A5413E">
      <w:pPr>
        <w:pStyle w:val="a3"/>
        <w:shd w:val="clear" w:color="auto" w:fill="FFFFFF"/>
        <w:jc w:val="both"/>
        <w:rPr>
          <w:rFonts w:ascii="Verdana" w:hAnsi="Verdana"/>
          <w:color w:val="000000"/>
          <w:sz w:val="20"/>
          <w:szCs w:val="20"/>
        </w:rPr>
      </w:pPr>
      <w:r w:rsidRPr="001F7B59">
        <w:rPr>
          <w:color w:val="000000"/>
          <w:sz w:val="26"/>
          <w:szCs w:val="26"/>
        </w:rPr>
        <w:t xml:space="preserve">В современных условиях эффективным рычагом в государственном управлении утилизацией, повторным использовании отходов и использовании вторичных ресурсов является внедрение </w:t>
      </w:r>
      <w:proofErr w:type="gramStart"/>
      <w:r w:rsidRPr="001F7B59">
        <w:rPr>
          <w:color w:val="000000"/>
          <w:sz w:val="26"/>
          <w:szCs w:val="26"/>
        </w:rPr>
        <w:t>экономических методов</w:t>
      </w:r>
      <w:proofErr w:type="gramEnd"/>
      <w:r w:rsidRPr="001F7B59">
        <w:rPr>
          <w:color w:val="000000"/>
          <w:sz w:val="26"/>
          <w:szCs w:val="26"/>
        </w:rPr>
        <w:t xml:space="preserve"> в практику пользования природно-сырьевыми ресурсами, предусматривающих в качестве стимула систему платежей и налогов, и иную государственную</w:t>
      </w:r>
      <w:r>
        <w:rPr>
          <w:rFonts w:ascii="Verdana" w:hAnsi="Verdana"/>
          <w:color w:val="000000"/>
          <w:sz w:val="20"/>
          <w:szCs w:val="20"/>
        </w:rPr>
        <w:t xml:space="preserve"> поддержку.</w:t>
      </w:r>
    </w:p>
    <w:p w:rsidR="001F7B59" w:rsidRDefault="001F7B59" w:rsidP="001F7B59">
      <w:pPr>
        <w:pStyle w:val="a3"/>
        <w:shd w:val="clear" w:color="auto" w:fill="FFFFFF"/>
        <w:jc w:val="center"/>
        <w:rPr>
          <w:b/>
          <w:color w:val="000000"/>
          <w:sz w:val="28"/>
          <w:szCs w:val="28"/>
        </w:rPr>
      </w:pPr>
      <w:r w:rsidRPr="001F7B59">
        <w:rPr>
          <w:b/>
          <w:color w:val="000000"/>
          <w:sz w:val="28"/>
          <w:szCs w:val="28"/>
        </w:rPr>
        <w:t>Практическое задание для самостоятельного выполнения</w:t>
      </w:r>
    </w:p>
    <w:p w:rsidR="001F7B59" w:rsidRPr="001F7B59" w:rsidRDefault="001F7B59" w:rsidP="002725B9">
      <w:pPr>
        <w:pStyle w:val="a3"/>
        <w:numPr>
          <w:ilvl w:val="0"/>
          <w:numId w:val="2"/>
        </w:numPr>
        <w:shd w:val="clear" w:color="auto" w:fill="FEFEFE"/>
        <w:spacing w:before="300" w:beforeAutospacing="0" w:after="300" w:afterAutospacing="0"/>
        <w:ind w:right="900"/>
        <w:jc w:val="both"/>
        <w:rPr>
          <w:color w:val="222222"/>
          <w:sz w:val="27"/>
          <w:szCs w:val="27"/>
        </w:rPr>
      </w:pPr>
      <w:r w:rsidRPr="001F7B59">
        <w:rPr>
          <w:color w:val="222222"/>
          <w:sz w:val="27"/>
          <w:szCs w:val="27"/>
        </w:rPr>
        <w:t>Что мы знаем о проблемах человека с окружающей средой?</w:t>
      </w:r>
    </w:p>
    <w:p w:rsidR="001F7B59" w:rsidRPr="002725B9" w:rsidRDefault="001F7B59" w:rsidP="002725B9">
      <w:pPr>
        <w:pStyle w:val="a3"/>
        <w:numPr>
          <w:ilvl w:val="0"/>
          <w:numId w:val="2"/>
        </w:numPr>
        <w:spacing w:before="300" w:beforeAutospacing="0" w:after="300" w:afterAutospacing="0"/>
        <w:ind w:right="900"/>
        <w:jc w:val="both"/>
        <w:rPr>
          <w:iCs/>
          <w:color w:val="222222"/>
          <w:sz w:val="27"/>
          <w:szCs w:val="27"/>
          <w:shd w:val="clear" w:color="auto" w:fill="FEFEFE"/>
        </w:rPr>
      </w:pPr>
      <w:r w:rsidRPr="002725B9">
        <w:rPr>
          <w:iCs/>
          <w:color w:val="222222"/>
          <w:sz w:val="27"/>
          <w:szCs w:val="27"/>
          <w:shd w:val="clear" w:color="auto" w:fill="FEFEFE"/>
        </w:rPr>
        <w:t>Какие законы природы мы знаем, и какие нужно знать, чтобы человек мог «вписать» свою деятельность в природные процессы? </w:t>
      </w:r>
    </w:p>
    <w:p w:rsidR="002725B9" w:rsidRDefault="002725B9" w:rsidP="002725B9">
      <w:pPr>
        <w:pStyle w:val="a3"/>
        <w:numPr>
          <w:ilvl w:val="0"/>
          <w:numId w:val="2"/>
        </w:numPr>
        <w:spacing w:before="300" w:beforeAutospacing="0" w:after="300" w:afterAutospacing="0"/>
        <w:ind w:right="900"/>
        <w:jc w:val="both"/>
        <w:rPr>
          <w:i/>
          <w:iCs/>
          <w:color w:val="222222"/>
          <w:sz w:val="27"/>
          <w:szCs w:val="27"/>
          <w:shd w:val="clear" w:color="auto" w:fill="FEFEFE"/>
        </w:rPr>
      </w:pPr>
      <w:r>
        <w:rPr>
          <w:color w:val="000000"/>
          <w:sz w:val="26"/>
          <w:szCs w:val="26"/>
        </w:rPr>
        <w:t xml:space="preserve"> Какие меры осуществляются  </w:t>
      </w:r>
      <w:r w:rsidRPr="001F7B59">
        <w:rPr>
          <w:color w:val="000000"/>
          <w:sz w:val="26"/>
          <w:szCs w:val="26"/>
        </w:rPr>
        <w:t xml:space="preserve">в первую очередь </w:t>
      </w:r>
      <w:r>
        <w:rPr>
          <w:color w:val="000000"/>
          <w:sz w:val="26"/>
          <w:szCs w:val="26"/>
        </w:rPr>
        <w:t xml:space="preserve">для </w:t>
      </w:r>
      <w:r w:rsidRPr="001F7B59">
        <w:rPr>
          <w:color w:val="000000"/>
          <w:sz w:val="26"/>
          <w:szCs w:val="26"/>
        </w:rPr>
        <w:t>улучшения экологической обстановки в республике</w:t>
      </w:r>
      <w:r>
        <w:rPr>
          <w:color w:val="000000"/>
          <w:sz w:val="26"/>
          <w:szCs w:val="26"/>
        </w:rPr>
        <w:t xml:space="preserve"> Татарстан?</w:t>
      </w:r>
    </w:p>
    <w:p w:rsidR="001F7B59" w:rsidRPr="001F7B59" w:rsidRDefault="001F7B59" w:rsidP="001F7B59">
      <w:pPr>
        <w:pStyle w:val="a3"/>
        <w:spacing w:before="300" w:beforeAutospacing="0" w:after="300" w:afterAutospacing="0"/>
        <w:ind w:left="300" w:right="900"/>
        <w:jc w:val="both"/>
        <w:rPr>
          <w:i/>
          <w:iCs/>
          <w:color w:val="222222"/>
          <w:sz w:val="27"/>
          <w:szCs w:val="27"/>
          <w:shd w:val="clear" w:color="auto" w:fill="FEFEFE"/>
        </w:rPr>
      </w:pPr>
    </w:p>
    <w:p w:rsidR="001F7B59" w:rsidRPr="001F7B59" w:rsidRDefault="001F7B59" w:rsidP="001F7B59">
      <w:pPr>
        <w:pStyle w:val="a3"/>
        <w:shd w:val="clear" w:color="auto" w:fill="FFFFFF"/>
        <w:jc w:val="both"/>
        <w:rPr>
          <w:color w:val="000000"/>
          <w:sz w:val="28"/>
          <w:szCs w:val="28"/>
        </w:rPr>
      </w:pPr>
    </w:p>
    <w:sectPr w:rsidR="001F7B59" w:rsidRPr="001F7B59" w:rsidSect="00A5413E">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D52868"/>
    <w:multiLevelType w:val="hybridMultilevel"/>
    <w:tmpl w:val="6E8A321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6D4E1755"/>
    <w:multiLevelType w:val="hybridMultilevel"/>
    <w:tmpl w:val="D6843BAE"/>
    <w:lvl w:ilvl="0" w:tplc="AF92E522">
      <w:start w:val="1"/>
      <w:numFmt w:val="decimal"/>
      <w:lvlText w:val="%1."/>
      <w:lvlJc w:val="left"/>
      <w:pPr>
        <w:ind w:left="660" w:hanging="360"/>
      </w:pPr>
      <w:rPr>
        <w:rFonts w:hint="default"/>
        <w:b/>
      </w:rPr>
    </w:lvl>
    <w:lvl w:ilvl="1" w:tplc="04190019" w:tentative="1">
      <w:start w:val="1"/>
      <w:numFmt w:val="lowerLetter"/>
      <w:lvlText w:val="%2."/>
      <w:lvlJc w:val="left"/>
      <w:pPr>
        <w:ind w:left="1380" w:hanging="360"/>
      </w:pPr>
    </w:lvl>
    <w:lvl w:ilvl="2" w:tplc="0419001B" w:tentative="1">
      <w:start w:val="1"/>
      <w:numFmt w:val="lowerRoman"/>
      <w:lvlText w:val="%3."/>
      <w:lvlJc w:val="right"/>
      <w:pPr>
        <w:ind w:left="2100" w:hanging="180"/>
      </w:pPr>
    </w:lvl>
    <w:lvl w:ilvl="3" w:tplc="0419000F" w:tentative="1">
      <w:start w:val="1"/>
      <w:numFmt w:val="decimal"/>
      <w:lvlText w:val="%4."/>
      <w:lvlJc w:val="left"/>
      <w:pPr>
        <w:ind w:left="2820" w:hanging="360"/>
      </w:pPr>
    </w:lvl>
    <w:lvl w:ilvl="4" w:tplc="04190019" w:tentative="1">
      <w:start w:val="1"/>
      <w:numFmt w:val="lowerLetter"/>
      <w:lvlText w:val="%5."/>
      <w:lvlJc w:val="left"/>
      <w:pPr>
        <w:ind w:left="3540" w:hanging="360"/>
      </w:pPr>
    </w:lvl>
    <w:lvl w:ilvl="5" w:tplc="0419001B" w:tentative="1">
      <w:start w:val="1"/>
      <w:numFmt w:val="lowerRoman"/>
      <w:lvlText w:val="%6."/>
      <w:lvlJc w:val="right"/>
      <w:pPr>
        <w:ind w:left="4260" w:hanging="180"/>
      </w:pPr>
    </w:lvl>
    <w:lvl w:ilvl="6" w:tplc="0419000F" w:tentative="1">
      <w:start w:val="1"/>
      <w:numFmt w:val="decimal"/>
      <w:lvlText w:val="%7."/>
      <w:lvlJc w:val="left"/>
      <w:pPr>
        <w:ind w:left="4980" w:hanging="360"/>
      </w:pPr>
    </w:lvl>
    <w:lvl w:ilvl="7" w:tplc="04190019" w:tentative="1">
      <w:start w:val="1"/>
      <w:numFmt w:val="lowerLetter"/>
      <w:lvlText w:val="%8."/>
      <w:lvlJc w:val="left"/>
      <w:pPr>
        <w:ind w:left="5700" w:hanging="360"/>
      </w:pPr>
    </w:lvl>
    <w:lvl w:ilvl="8" w:tplc="0419001B" w:tentative="1">
      <w:start w:val="1"/>
      <w:numFmt w:val="lowerRoman"/>
      <w:lvlText w:val="%9."/>
      <w:lvlJc w:val="right"/>
      <w:pPr>
        <w:ind w:left="642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A5413E"/>
    <w:rsid w:val="00002D00"/>
    <w:rsid w:val="000041BF"/>
    <w:rsid w:val="000078BA"/>
    <w:rsid w:val="0001053A"/>
    <w:rsid w:val="00013101"/>
    <w:rsid w:val="0001377A"/>
    <w:rsid w:val="00013AB8"/>
    <w:rsid w:val="00014354"/>
    <w:rsid w:val="000206FD"/>
    <w:rsid w:val="00021D16"/>
    <w:rsid w:val="000229D7"/>
    <w:rsid w:val="0003141A"/>
    <w:rsid w:val="00034706"/>
    <w:rsid w:val="000402BA"/>
    <w:rsid w:val="00043891"/>
    <w:rsid w:val="000475BE"/>
    <w:rsid w:val="000502BB"/>
    <w:rsid w:val="00053D47"/>
    <w:rsid w:val="00053F16"/>
    <w:rsid w:val="000553F7"/>
    <w:rsid w:val="00055921"/>
    <w:rsid w:val="00056361"/>
    <w:rsid w:val="0005761F"/>
    <w:rsid w:val="00063017"/>
    <w:rsid w:val="00074C36"/>
    <w:rsid w:val="00082C92"/>
    <w:rsid w:val="00082D5E"/>
    <w:rsid w:val="000835ED"/>
    <w:rsid w:val="000844F2"/>
    <w:rsid w:val="000907B3"/>
    <w:rsid w:val="00096EAB"/>
    <w:rsid w:val="000A1D09"/>
    <w:rsid w:val="000A6952"/>
    <w:rsid w:val="000A70BF"/>
    <w:rsid w:val="000C0B45"/>
    <w:rsid w:val="000C164C"/>
    <w:rsid w:val="000C454B"/>
    <w:rsid w:val="000C5AD3"/>
    <w:rsid w:val="000D277C"/>
    <w:rsid w:val="000D3922"/>
    <w:rsid w:val="000E3B1C"/>
    <w:rsid w:val="000E4552"/>
    <w:rsid w:val="000E463C"/>
    <w:rsid w:val="000E478C"/>
    <w:rsid w:val="000E5207"/>
    <w:rsid w:val="000F0255"/>
    <w:rsid w:val="000F1A1A"/>
    <w:rsid w:val="00100360"/>
    <w:rsid w:val="001108E7"/>
    <w:rsid w:val="00111506"/>
    <w:rsid w:val="001153F2"/>
    <w:rsid w:val="0011784F"/>
    <w:rsid w:val="00120E69"/>
    <w:rsid w:val="0013413C"/>
    <w:rsid w:val="00137AF6"/>
    <w:rsid w:val="00150FB7"/>
    <w:rsid w:val="00151DF0"/>
    <w:rsid w:val="00151E0A"/>
    <w:rsid w:val="001567A2"/>
    <w:rsid w:val="00156E49"/>
    <w:rsid w:val="00160206"/>
    <w:rsid w:val="001705D4"/>
    <w:rsid w:val="00171533"/>
    <w:rsid w:val="00174999"/>
    <w:rsid w:val="00180B91"/>
    <w:rsid w:val="00181509"/>
    <w:rsid w:val="001821BA"/>
    <w:rsid w:val="00182A7F"/>
    <w:rsid w:val="00183A6F"/>
    <w:rsid w:val="0019306F"/>
    <w:rsid w:val="0019732C"/>
    <w:rsid w:val="001A3650"/>
    <w:rsid w:val="001A4F67"/>
    <w:rsid w:val="001A56EE"/>
    <w:rsid w:val="001A5F16"/>
    <w:rsid w:val="001B0B2B"/>
    <w:rsid w:val="001B36D5"/>
    <w:rsid w:val="001B4A03"/>
    <w:rsid w:val="001B7210"/>
    <w:rsid w:val="001C435C"/>
    <w:rsid w:val="001D1ED4"/>
    <w:rsid w:val="001D37CE"/>
    <w:rsid w:val="001D5060"/>
    <w:rsid w:val="001E154E"/>
    <w:rsid w:val="001E28FF"/>
    <w:rsid w:val="001E55C3"/>
    <w:rsid w:val="001E6FBC"/>
    <w:rsid w:val="001F0CA7"/>
    <w:rsid w:val="001F2903"/>
    <w:rsid w:val="001F4752"/>
    <w:rsid w:val="001F7B59"/>
    <w:rsid w:val="00200B8A"/>
    <w:rsid w:val="002029F5"/>
    <w:rsid w:val="002033D4"/>
    <w:rsid w:val="002062B4"/>
    <w:rsid w:val="0020670D"/>
    <w:rsid w:val="002074C7"/>
    <w:rsid w:val="00213898"/>
    <w:rsid w:val="00215F4F"/>
    <w:rsid w:val="002179F4"/>
    <w:rsid w:val="002279DC"/>
    <w:rsid w:val="002300B1"/>
    <w:rsid w:val="00233D40"/>
    <w:rsid w:val="0023600D"/>
    <w:rsid w:val="00242A4A"/>
    <w:rsid w:val="0024394B"/>
    <w:rsid w:val="0024544D"/>
    <w:rsid w:val="00246812"/>
    <w:rsid w:val="00246A5C"/>
    <w:rsid w:val="002479AE"/>
    <w:rsid w:val="0025328D"/>
    <w:rsid w:val="002557B2"/>
    <w:rsid w:val="002579CA"/>
    <w:rsid w:val="00261928"/>
    <w:rsid w:val="002709B9"/>
    <w:rsid w:val="002720B7"/>
    <w:rsid w:val="002725B9"/>
    <w:rsid w:val="0027264C"/>
    <w:rsid w:val="0027267E"/>
    <w:rsid w:val="00274C6E"/>
    <w:rsid w:val="0028142D"/>
    <w:rsid w:val="002837EB"/>
    <w:rsid w:val="002946BD"/>
    <w:rsid w:val="002A025D"/>
    <w:rsid w:val="002A170B"/>
    <w:rsid w:val="002A262D"/>
    <w:rsid w:val="002A2FEB"/>
    <w:rsid w:val="002A46EB"/>
    <w:rsid w:val="002A6AD1"/>
    <w:rsid w:val="002B231E"/>
    <w:rsid w:val="002B49B3"/>
    <w:rsid w:val="002B5DD1"/>
    <w:rsid w:val="002C1BAC"/>
    <w:rsid w:val="002D25DC"/>
    <w:rsid w:val="002D2845"/>
    <w:rsid w:val="002D485C"/>
    <w:rsid w:val="002D63BE"/>
    <w:rsid w:val="002E17DA"/>
    <w:rsid w:val="002E530B"/>
    <w:rsid w:val="002E618F"/>
    <w:rsid w:val="002E61B1"/>
    <w:rsid w:val="002F18BB"/>
    <w:rsid w:val="00300998"/>
    <w:rsid w:val="003069C2"/>
    <w:rsid w:val="0031135B"/>
    <w:rsid w:val="00312C2B"/>
    <w:rsid w:val="003132B4"/>
    <w:rsid w:val="0031535F"/>
    <w:rsid w:val="003175C0"/>
    <w:rsid w:val="00317B3A"/>
    <w:rsid w:val="00322CB8"/>
    <w:rsid w:val="003236FF"/>
    <w:rsid w:val="00324B29"/>
    <w:rsid w:val="003272B7"/>
    <w:rsid w:val="00330E66"/>
    <w:rsid w:val="00332A85"/>
    <w:rsid w:val="00333CE6"/>
    <w:rsid w:val="003352CB"/>
    <w:rsid w:val="00351A7E"/>
    <w:rsid w:val="00353F3F"/>
    <w:rsid w:val="00355321"/>
    <w:rsid w:val="00355A69"/>
    <w:rsid w:val="003579F0"/>
    <w:rsid w:val="00360FCB"/>
    <w:rsid w:val="0036674C"/>
    <w:rsid w:val="00366FC0"/>
    <w:rsid w:val="00367040"/>
    <w:rsid w:val="00367BCC"/>
    <w:rsid w:val="00367CFE"/>
    <w:rsid w:val="00376928"/>
    <w:rsid w:val="00381EB7"/>
    <w:rsid w:val="00382E6D"/>
    <w:rsid w:val="00383621"/>
    <w:rsid w:val="00385A91"/>
    <w:rsid w:val="00386644"/>
    <w:rsid w:val="00390B86"/>
    <w:rsid w:val="003923D8"/>
    <w:rsid w:val="003926CC"/>
    <w:rsid w:val="003930A1"/>
    <w:rsid w:val="00393F68"/>
    <w:rsid w:val="0039471C"/>
    <w:rsid w:val="00395061"/>
    <w:rsid w:val="00396CF8"/>
    <w:rsid w:val="003A523F"/>
    <w:rsid w:val="003B6B0E"/>
    <w:rsid w:val="003B6C00"/>
    <w:rsid w:val="003C23FD"/>
    <w:rsid w:val="003C6412"/>
    <w:rsid w:val="003C6AB0"/>
    <w:rsid w:val="003C6DFB"/>
    <w:rsid w:val="003C7AE2"/>
    <w:rsid w:val="003D0ACD"/>
    <w:rsid w:val="003D1977"/>
    <w:rsid w:val="003D1A03"/>
    <w:rsid w:val="003D591B"/>
    <w:rsid w:val="003D5E5D"/>
    <w:rsid w:val="003D5F25"/>
    <w:rsid w:val="003D7760"/>
    <w:rsid w:val="003E23EC"/>
    <w:rsid w:val="003E3148"/>
    <w:rsid w:val="003E7FD1"/>
    <w:rsid w:val="003F0AB4"/>
    <w:rsid w:val="004016D4"/>
    <w:rsid w:val="004025D1"/>
    <w:rsid w:val="004045E9"/>
    <w:rsid w:val="00413309"/>
    <w:rsid w:val="00415D7F"/>
    <w:rsid w:val="00416687"/>
    <w:rsid w:val="004167A7"/>
    <w:rsid w:val="00416AE2"/>
    <w:rsid w:val="004236C9"/>
    <w:rsid w:val="00425484"/>
    <w:rsid w:val="00427FB4"/>
    <w:rsid w:val="00433293"/>
    <w:rsid w:val="004339F1"/>
    <w:rsid w:val="00435396"/>
    <w:rsid w:val="00441BA9"/>
    <w:rsid w:val="004422D3"/>
    <w:rsid w:val="00442BB0"/>
    <w:rsid w:val="004444DB"/>
    <w:rsid w:val="00445990"/>
    <w:rsid w:val="0044789B"/>
    <w:rsid w:val="0045338B"/>
    <w:rsid w:val="00454DC5"/>
    <w:rsid w:val="00455490"/>
    <w:rsid w:val="00455721"/>
    <w:rsid w:val="00456936"/>
    <w:rsid w:val="00467977"/>
    <w:rsid w:val="004734F7"/>
    <w:rsid w:val="00473974"/>
    <w:rsid w:val="0047647E"/>
    <w:rsid w:val="00487C59"/>
    <w:rsid w:val="004970CF"/>
    <w:rsid w:val="00497A7F"/>
    <w:rsid w:val="00497AA0"/>
    <w:rsid w:val="004A0A5E"/>
    <w:rsid w:val="004A0FDC"/>
    <w:rsid w:val="004B4263"/>
    <w:rsid w:val="004C0B82"/>
    <w:rsid w:val="004C56DD"/>
    <w:rsid w:val="004D666C"/>
    <w:rsid w:val="004D7C1F"/>
    <w:rsid w:val="004F298D"/>
    <w:rsid w:val="004F346A"/>
    <w:rsid w:val="00500CB8"/>
    <w:rsid w:val="005015C6"/>
    <w:rsid w:val="0050230B"/>
    <w:rsid w:val="00502CE8"/>
    <w:rsid w:val="00504269"/>
    <w:rsid w:val="0051120A"/>
    <w:rsid w:val="005121B1"/>
    <w:rsid w:val="00514191"/>
    <w:rsid w:val="00514C92"/>
    <w:rsid w:val="00517158"/>
    <w:rsid w:val="00520224"/>
    <w:rsid w:val="005261F5"/>
    <w:rsid w:val="00531247"/>
    <w:rsid w:val="00534519"/>
    <w:rsid w:val="005428C8"/>
    <w:rsid w:val="00546A8F"/>
    <w:rsid w:val="00553531"/>
    <w:rsid w:val="00557132"/>
    <w:rsid w:val="00561BE2"/>
    <w:rsid w:val="00564901"/>
    <w:rsid w:val="005664CF"/>
    <w:rsid w:val="005722C7"/>
    <w:rsid w:val="005743A3"/>
    <w:rsid w:val="00574DDC"/>
    <w:rsid w:val="00575BB3"/>
    <w:rsid w:val="0058031A"/>
    <w:rsid w:val="005819C5"/>
    <w:rsid w:val="00583691"/>
    <w:rsid w:val="005B0A6A"/>
    <w:rsid w:val="005C2C2F"/>
    <w:rsid w:val="005C4838"/>
    <w:rsid w:val="005D3339"/>
    <w:rsid w:val="005D3A6A"/>
    <w:rsid w:val="005D6B50"/>
    <w:rsid w:val="005E0F67"/>
    <w:rsid w:val="005E2C90"/>
    <w:rsid w:val="005E3B6E"/>
    <w:rsid w:val="005E556A"/>
    <w:rsid w:val="005E5DFC"/>
    <w:rsid w:val="005F09B0"/>
    <w:rsid w:val="005F20C6"/>
    <w:rsid w:val="005F2860"/>
    <w:rsid w:val="005F3FCE"/>
    <w:rsid w:val="005F7926"/>
    <w:rsid w:val="005F7B5C"/>
    <w:rsid w:val="005F7F5E"/>
    <w:rsid w:val="00600BB6"/>
    <w:rsid w:val="00600C4D"/>
    <w:rsid w:val="00600EC8"/>
    <w:rsid w:val="0060267F"/>
    <w:rsid w:val="00603C82"/>
    <w:rsid w:val="00610898"/>
    <w:rsid w:val="006113CA"/>
    <w:rsid w:val="006124BD"/>
    <w:rsid w:val="00614059"/>
    <w:rsid w:val="00615E75"/>
    <w:rsid w:val="006215D2"/>
    <w:rsid w:val="00626595"/>
    <w:rsid w:val="00627E71"/>
    <w:rsid w:val="00633D61"/>
    <w:rsid w:val="006346A9"/>
    <w:rsid w:val="0063625C"/>
    <w:rsid w:val="006420AD"/>
    <w:rsid w:val="00642378"/>
    <w:rsid w:val="00644877"/>
    <w:rsid w:val="006461A4"/>
    <w:rsid w:val="00646C21"/>
    <w:rsid w:val="00650CC0"/>
    <w:rsid w:val="0065483C"/>
    <w:rsid w:val="00654D2E"/>
    <w:rsid w:val="006562B1"/>
    <w:rsid w:val="00660CD0"/>
    <w:rsid w:val="006614F6"/>
    <w:rsid w:val="006618B7"/>
    <w:rsid w:val="006648BB"/>
    <w:rsid w:val="00666B15"/>
    <w:rsid w:val="00667A1C"/>
    <w:rsid w:val="0067336F"/>
    <w:rsid w:val="006733C5"/>
    <w:rsid w:val="006734F6"/>
    <w:rsid w:val="006774BC"/>
    <w:rsid w:val="00677FA8"/>
    <w:rsid w:val="00685DE5"/>
    <w:rsid w:val="00686DAA"/>
    <w:rsid w:val="006874B4"/>
    <w:rsid w:val="006966A1"/>
    <w:rsid w:val="00697618"/>
    <w:rsid w:val="006A23BF"/>
    <w:rsid w:val="006A644E"/>
    <w:rsid w:val="006B65E3"/>
    <w:rsid w:val="006C01AA"/>
    <w:rsid w:val="006C4D18"/>
    <w:rsid w:val="006C5440"/>
    <w:rsid w:val="006C5EBB"/>
    <w:rsid w:val="006D06F0"/>
    <w:rsid w:val="006D16CB"/>
    <w:rsid w:val="006E0052"/>
    <w:rsid w:val="006E0807"/>
    <w:rsid w:val="006E21C2"/>
    <w:rsid w:val="006E5BA4"/>
    <w:rsid w:val="006E77B8"/>
    <w:rsid w:val="006F0150"/>
    <w:rsid w:val="006F1145"/>
    <w:rsid w:val="006F68BE"/>
    <w:rsid w:val="006F6C9B"/>
    <w:rsid w:val="00702774"/>
    <w:rsid w:val="0070430A"/>
    <w:rsid w:val="007131BC"/>
    <w:rsid w:val="007154DA"/>
    <w:rsid w:val="007155C8"/>
    <w:rsid w:val="007203ED"/>
    <w:rsid w:val="00720606"/>
    <w:rsid w:val="00722895"/>
    <w:rsid w:val="0072343F"/>
    <w:rsid w:val="00731728"/>
    <w:rsid w:val="007335A1"/>
    <w:rsid w:val="007351A9"/>
    <w:rsid w:val="00735BE8"/>
    <w:rsid w:val="00737A92"/>
    <w:rsid w:val="00752999"/>
    <w:rsid w:val="00752ED0"/>
    <w:rsid w:val="0075394F"/>
    <w:rsid w:val="00753A69"/>
    <w:rsid w:val="007541A1"/>
    <w:rsid w:val="00762705"/>
    <w:rsid w:val="00763EFC"/>
    <w:rsid w:val="007679B3"/>
    <w:rsid w:val="007679FF"/>
    <w:rsid w:val="00785BB2"/>
    <w:rsid w:val="007862F8"/>
    <w:rsid w:val="007924C5"/>
    <w:rsid w:val="0079465A"/>
    <w:rsid w:val="00795198"/>
    <w:rsid w:val="007A20B3"/>
    <w:rsid w:val="007B0A3A"/>
    <w:rsid w:val="007B0CF7"/>
    <w:rsid w:val="007B2878"/>
    <w:rsid w:val="007B31DE"/>
    <w:rsid w:val="007B3A6F"/>
    <w:rsid w:val="007B5676"/>
    <w:rsid w:val="007D3C2F"/>
    <w:rsid w:val="007D43F5"/>
    <w:rsid w:val="007D5EB4"/>
    <w:rsid w:val="007E4F7B"/>
    <w:rsid w:val="007F12A2"/>
    <w:rsid w:val="007F342B"/>
    <w:rsid w:val="007F38BA"/>
    <w:rsid w:val="007F45FB"/>
    <w:rsid w:val="007F5164"/>
    <w:rsid w:val="00800044"/>
    <w:rsid w:val="0080212E"/>
    <w:rsid w:val="008027FD"/>
    <w:rsid w:val="00812419"/>
    <w:rsid w:val="00814EC5"/>
    <w:rsid w:val="00817F39"/>
    <w:rsid w:val="00821104"/>
    <w:rsid w:val="008212CB"/>
    <w:rsid w:val="00823B06"/>
    <w:rsid w:val="00833778"/>
    <w:rsid w:val="008360BD"/>
    <w:rsid w:val="00836FD5"/>
    <w:rsid w:val="00844D22"/>
    <w:rsid w:val="00847601"/>
    <w:rsid w:val="00853795"/>
    <w:rsid w:val="008546FE"/>
    <w:rsid w:val="00854E5B"/>
    <w:rsid w:val="00855B92"/>
    <w:rsid w:val="00857F4A"/>
    <w:rsid w:val="00857FCA"/>
    <w:rsid w:val="0086056B"/>
    <w:rsid w:val="00861E3B"/>
    <w:rsid w:val="00864383"/>
    <w:rsid w:val="00865072"/>
    <w:rsid w:val="00865203"/>
    <w:rsid w:val="008708AD"/>
    <w:rsid w:val="0087206E"/>
    <w:rsid w:val="00882840"/>
    <w:rsid w:val="00882E91"/>
    <w:rsid w:val="00884287"/>
    <w:rsid w:val="00886E88"/>
    <w:rsid w:val="00894976"/>
    <w:rsid w:val="00897C3D"/>
    <w:rsid w:val="008A192A"/>
    <w:rsid w:val="008A4039"/>
    <w:rsid w:val="008A605F"/>
    <w:rsid w:val="008C1C95"/>
    <w:rsid w:val="008C4142"/>
    <w:rsid w:val="008C4223"/>
    <w:rsid w:val="008C5477"/>
    <w:rsid w:val="008D0369"/>
    <w:rsid w:val="008D471E"/>
    <w:rsid w:val="008D6096"/>
    <w:rsid w:val="008E0199"/>
    <w:rsid w:val="008E24A2"/>
    <w:rsid w:val="008E5FF4"/>
    <w:rsid w:val="008F1284"/>
    <w:rsid w:val="008F2923"/>
    <w:rsid w:val="008F5A47"/>
    <w:rsid w:val="00903B0C"/>
    <w:rsid w:val="00905053"/>
    <w:rsid w:val="009053A6"/>
    <w:rsid w:val="00907187"/>
    <w:rsid w:val="009076EF"/>
    <w:rsid w:val="009109A2"/>
    <w:rsid w:val="00911248"/>
    <w:rsid w:val="00911FB9"/>
    <w:rsid w:val="00915564"/>
    <w:rsid w:val="00933E09"/>
    <w:rsid w:val="00937B5C"/>
    <w:rsid w:val="00942AE0"/>
    <w:rsid w:val="009478E0"/>
    <w:rsid w:val="0095659E"/>
    <w:rsid w:val="00963EF6"/>
    <w:rsid w:val="00965617"/>
    <w:rsid w:val="00966DA1"/>
    <w:rsid w:val="00967179"/>
    <w:rsid w:val="009744A7"/>
    <w:rsid w:val="00975A68"/>
    <w:rsid w:val="009775F0"/>
    <w:rsid w:val="00977917"/>
    <w:rsid w:val="00984B18"/>
    <w:rsid w:val="00987938"/>
    <w:rsid w:val="0099224B"/>
    <w:rsid w:val="0099329F"/>
    <w:rsid w:val="00995178"/>
    <w:rsid w:val="009A6249"/>
    <w:rsid w:val="009B49DF"/>
    <w:rsid w:val="009B5625"/>
    <w:rsid w:val="009B5B4A"/>
    <w:rsid w:val="009C400A"/>
    <w:rsid w:val="009C4E83"/>
    <w:rsid w:val="009C69A0"/>
    <w:rsid w:val="009C6A1E"/>
    <w:rsid w:val="009D25FF"/>
    <w:rsid w:val="009D2983"/>
    <w:rsid w:val="009D4444"/>
    <w:rsid w:val="009D7DF9"/>
    <w:rsid w:val="009E056F"/>
    <w:rsid w:val="009E1499"/>
    <w:rsid w:val="009E4156"/>
    <w:rsid w:val="009E5E61"/>
    <w:rsid w:val="009E6779"/>
    <w:rsid w:val="009E7179"/>
    <w:rsid w:val="009F17E7"/>
    <w:rsid w:val="009F73C4"/>
    <w:rsid w:val="009F7AA5"/>
    <w:rsid w:val="00A0007B"/>
    <w:rsid w:val="00A050E0"/>
    <w:rsid w:val="00A057E3"/>
    <w:rsid w:val="00A07C81"/>
    <w:rsid w:val="00A139D5"/>
    <w:rsid w:val="00A13B55"/>
    <w:rsid w:val="00A174C6"/>
    <w:rsid w:val="00A20330"/>
    <w:rsid w:val="00A2427A"/>
    <w:rsid w:val="00A26C7F"/>
    <w:rsid w:val="00A5413E"/>
    <w:rsid w:val="00A5576B"/>
    <w:rsid w:val="00A62918"/>
    <w:rsid w:val="00A63F0D"/>
    <w:rsid w:val="00A720B5"/>
    <w:rsid w:val="00A7330B"/>
    <w:rsid w:val="00A74806"/>
    <w:rsid w:val="00A75195"/>
    <w:rsid w:val="00A7792E"/>
    <w:rsid w:val="00A7797A"/>
    <w:rsid w:val="00A8594E"/>
    <w:rsid w:val="00A863A6"/>
    <w:rsid w:val="00A92BEB"/>
    <w:rsid w:val="00A96351"/>
    <w:rsid w:val="00AA567F"/>
    <w:rsid w:val="00AA69EA"/>
    <w:rsid w:val="00AB2931"/>
    <w:rsid w:val="00AB383E"/>
    <w:rsid w:val="00AC4806"/>
    <w:rsid w:val="00AC512C"/>
    <w:rsid w:val="00AD2E0D"/>
    <w:rsid w:val="00AD481F"/>
    <w:rsid w:val="00AD6CAE"/>
    <w:rsid w:val="00AD76DD"/>
    <w:rsid w:val="00AE17DC"/>
    <w:rsid w:val="00AE5DA3"/>
    <w:rsid w:val="00AF5235"/>
    <w:rsid w:val="00B16F67"/>
    <w:rsid w:val="00B17650"/>
    <w:rsid w:val="00B17EB2"/>
    <w:rsid w:val="00B21BCF"/>
    <w:rsid w:val="00B244A6"/>
    <w:rsid w:val="00B36A5D"/>
    <w:rsid w:val="00B4185D"/>
    <w:rsid w:val="00B43135"/>
    <w:rsid w:val="00B441EC"/>
    <w:rsid w:val="00B46207"/>
    <w:rsid w:val="00B5057C"/>
    <w:rsid w:val="00B52C8C"/>
    <w:rsid w:val="00B549DB"/>
    <w:rsid w:val="00B62EF2"/>
    <w:rsid w:val="00B65738"/>
    <w:rsid w:val="00B668B9"/>
    <w:rsid w:val="00B70F38"/>
    <w:rsid w:val="00B716C4"/>
    <w:rsid w:val="00B71F0C"/>
    <w:rsid w:val="00B72E7A"/>
    <w:rsid w:val="00B74009"/>
    <w:rsid w:val="00B75A13"/>
    <w:rsid w:val="00B92612"/>
    <w:rsid w:val="00B92D24"/>
    <w:rsid w:val="00B972D0"/>
    <w:rsid w:val="00BA0BBC"/>
    <w:rsid w:val="00BA2C85"/>
    <w:rsid w:val="00BA59DA"/>
    <w:rsid w:val="00BA5BAB"/>
    <w:rsid w:val="00BB0D1D"/>
    <w:rsid w:val="00BB33A1"/>
    <w:rsid w:val="00BB59A4"/>
    <w:rsid w:val="00BC6852"/>
    <w:rsid w:val="00BD00E7"/>
    <w:rsid w:val="00BE2975"/>
    <w:rsid w:val="00BE4F7D"/>
    <w:rsid w:val="00BE78DD"/>
    <w:rsid w:val="00BF00F4"/>
    <w:rsid w:val="00BF15D2"/>
    <w:rsid w:val="00BF6018"/>
    <w:rsid w:val="00C02ECA"/>
    <w:rsid w:val="00C06AC1"/>
    <w:rsid w:val="00C07864"/>
    <w:rsid w:val="00C07B26"/>
    <w:rsid w:val="00C10CE1"/>
    <w:rsid w:val="00C10EDD"/>
    <w:rsid w:val="00C119C5"/>
    <w:rsid w:val="00C2091C"/>
    <w:rsid w:val="00C2275B"/>
    <w:rsid w:val="00C22A22"/>
    <w:rsid w:val="00C32543"/>
    <w:rsid w:val="00C32B52"/>
    <w:rsid w:val="00C337BE"/>
    <w:rsid w:val="00C346C5"/>
    <w:rsid w:val="00C3796F"/>
    <w:rsid w:val="00C41D95"/>
    <w:rsid w:val="00C424A6"/>
    <w:rsid w:val="00C43746"/>
    <w:rsid w:val="00C45895"/>
    <w:rsid w:val="00C47CB2"/>
    <w:rsid w:val="00C51801"/>
    <w:rsid w:val="00C527A3"/>
    <w:rsid w:val="00C54BE8"/>
    <w:rsid w:val="00C806E3"/>
    <w:rsid w:val="00C80F9B"/>
    <w:rsid w:val="00C81314"/>
    <w:rsid w:val="00C82D9F"/>
    <w:rsid w:val="00C82F13"/>
    <w:rsid w:val="00C849BE"/>
    <w:rsid w:val="00C860D9"/>
    <w:rsid w:val="00C86141"/>
    <w:rsid w:val="00C87C91"/>
    <w:rsid w:val="00C9030C"/>
    <w:rsid w:val="00C91147"/>
    <w:rsid w:val="00C911F4"/>
    <w:rsid w:val="00C93F7C"/>
    <w:rsid w:val="00C9586F"/>
    <w:rsid w:val="00C9620D"/>
    <w:rsid w:val="00C976FC"/>
    <w:rsid w:val="00CA48A3"/>
    <w:rsid w:val="00CA5225"/>
    <w:rsid w:val="00CA527E"/>
    <w:rsid w:val="00CB0CC1"/>
    <w:rsid w:val="00CB5026"/>
    <w:rsid w:val="00CC2E7D"/>
    <w:rsid w:val="00CC2FA1"/>
    <w:rsid w:val="00CC3121"/>
    <w:rsid w:val="00CC7676"/>
    <w:rsid w:val="00CD0169"/>
    <w:rsid w:val="00CD5F04"/>
    <w:rsid w:val="00CE0B02"/>
    <w:rsid w:val="00CE37F3"/>
    <w:rsid w:val="00CE3DCC"/>
    <w:rsid w:val="00CE40E6"/>
    <w:rsid w:val="00CE66B9"/>
    <w:rsid w:val="00CF208F"/>
    <w:rsid w:val="00D019B6"/>
    <w:rsid w:val="00D038DB"/>
    <w:rsid w:val="00D05E79"/>
    <w:rsid w:val="00D10BA2"/>
    <w:rsid w:val="00D160AB"/>
    <w:rsid w:val="00D22B31"/>
    <w:rsid w:val="00D248C4"/>
    <w:rsid w:val="00D24E45"/>
    <w:rsid w:val="00D25A9E"/>
    <w:rsid w:val="00D27495"/>
    <w:rsid w:val="00D27F39"/>
    <w:rsid w:val="00D33B5C"/>
    <w:rsid w:val="00D3608E"/>
    <w:rsid w:val="00D36CC4"/>
    <w:rsid w:val="00D373A5"/>
    <w:rsid w:val="00D440FA"/>
    <w:rsid w:val="00D55AE2"/>
    <w:rsid w:val="00D57B58"/>
    <w:rsid w:val="00D60927"/>
    <w:rsid w:val="00D65190"/>
    <w:rsid w:val="00D6552E"/>
    <w:rsid w:val="00D733D3"/>
    <w:rsid w:val="00D7728A"/>
    <w:rsid w:val="00D84EF3"/>
    <w:rsid w:val="00D86191"/>
    <w:rsid w:val="00D86B10"/>
    <w:rsid w:val="00D933DB"/>
    <w:rsid w:val="00D954B8"/>
    <w:rsid w:val="00DA27C8"/>
    <w:rsid w:val="00DA7016"/>
    <w:rsid w:val="00DA777C"/>
    <w:rsid w:val="00DB341D"/>
    <w:rsid w:val="00DB7F85"/>
    <w:rsid w:val="00DC0B36"/>
    <w:rsid w:val="00DC3DC7"/>
    <w:rsid w:val="00DC4DF1"/>
    <w:rsid w:val="00DD0181"/>
    <w:rsid w:val="00DD1A24"/>
    <w:rsid w:val="00DD41B8"/>
    <w:rsid w:val="00DD4479"/>
    <w:rsid w:val="00DD7962"/>
    <w:rsid w:val="00DF120C"/>
    <w:rsid w:val="00DF211E"/>
    <w:rsid w:val="00DF22FF"/>
    <w:rsid w:val="00DF3520"/>
    <w:rsid w:val="00DF3BC4"/>
    <w:rsid w:val="00DF620B"/>
    <w:rsid w:val="00E0024D"/>
    <w:rsid w:val="00E00D8C"/>
    <w:rsid w:val="00E015C8"/>
    <w:rsid w:val="00E029FF"/>
    <w:rsid w:val="00E030AE"/>
    <w:rsid w:val="00E04B61"/>
    <w:rsid w:val="00E05037"/>
    <w:rsid w:val="00E05811"/>
    <w:rsid w:val="00E14CC5"/>
    <w:rsid w:val="00E17627"/>
    <w:rsid w:val="00E21E68"/>
    <w:rsid w:val="00E22792"/>
    <w:rsid w:val="00E227C2"/>
    <w:rsid w:val="00E22DA8"/>
    <w:rsid w:val="00E232A1"/>
    <w:rsid w:val="00E26A1A"/>
    <w:rsid w:val="00E2778A"/>
    <w:rsid w:val="00E316E2"/>
    <w:rsid w:val="00E40722"/>
    <w:rsid w:val="00E42F5A"/>
    <w:rsid w:val="00E45CB1"/>
    <w:rsid w:val="00E46682"/>
    <w:rsid w:val="00E50D8F"/>
    <w:rsid w:val="00E5126E"/>
    <w:rsid w:val="00E5282B"/>
    <w:rsid w:val="00E55041"/>
    <w:rsid w:val="00E56992"/>
    <w:rsid w:val="00E57F3E"/>
    <w:rsid w:val="00E62090"/>
    <w:rsid w:val="00E62B7E"/>
    <w:rsid w:val="00E6502B"/>
    <w:rsid w:val="00E76DB7"/>
    <w:rsid w:val="00E77F97"/>
    <w:rsid w:val="00E83EA7"/>
    <w:rsid w:val="00E85D06"/>
    <w:rsid w:val="00E91982"/>
    <w:rsid w:val="00E92FDA"/>
    <w:rsid w:val="00E940FE"/>
    <w:rsid w:val="00E96CFE"/>
    <w:rsid w:val="00E9729F"/>
    <w:rsid w:val="00EA12DD"/>
    <w:rsid w:val="00EA4080"/>
    <w:rsid w:val="00EA46BA"/>
    <w:rsid w:val="00EB03C7"/>
    <w:rsid w:val="00EB08D7"/>
    <w:rsid w:val="00EB540B"/>
    <w:rsid w:val="00EB5900"/>
    <w:rsid w:val="00EC10A9"/>
    <w:rsid w:val="00EC1102"/>
    <w:rsid w:val="00EC1304"/>
    <w:rsid w:val="00EC6C3B"/>
    <w:rsid w:val="00EE378A"/>
    <w:rsid w:val="00EE38EE"/>
    <w:rsid w:val="00EE4AD5"/>
    <w:rsid w:val="00EE4D0D"/>
    <w:rsid w:val="00EE4E9A"/>
    <w:rsid w:val="00EF0EA6"/>
    <w:rsid w:val="00F00C7B"/>
    <w:rsid w:val="00F00E09"/>
    <w:rsid w:val="00F02528"/>
    <w:rsid w:val="00F052B5"/>
    <w:rsid w:val="00F077A7"/>
    <w:rsid w:val="00F12171"/>
    <w:rsid w:val="00F1590B"/>
    <w:rsid w:val="00F16D55"/>
    <w:rsid w:val="00F327B3"/>
    <w:rsid w:val="00F339D0"/>
    <w:rsid w:val="00F36C32"/>
    <w:rsid w:val="00F4005B"/>
    <w:rsid w:val="00F40CDA"/>
    <w:rsid w:val="00F44672"/>
    <w:rsid w:val="00F45CAA"/>
    <w:rsid w:val="00F45F71"/>
    <w:rsid w:val="00F460F6"/>
    <w:rsid w:val="00F473B3"/>
    <w:rsid w:val="00F47B0C"/>
    <w:rsid w:val="00F567E1"/>
    <w:rsid w:val="00F60694"/>
    <w:rsid w:val="00F628AB"/>
    <w:rsid w:val="00F65C39"/>
    <w:rsid w:val="00F67D16"/>
    <w:rsid w:val="00F7563D"/>
    <w:rsid w:val="00F76ADE"/>
    <w:rsid w:val="00F8794F"/>
    <w:rsid w:val="00F9090E"/>
    <w:rsid w:val="00F95853"/>
    <w:rsid w:val="00F96E90"/>
    <w:rsid w:val="00FA1ADE"/>
    <w:rsid w:val="00FA3A0A"/>
    <w:rsid w:val="00FA63FE"/>
    <w:rsid w:val="00FA6DB8"/>
    <w:rsid w:val="00FA6EE5"/>
    <w:rsid w:val="00FB06A1"/>
    <w:rsid w:val="00FB3BA6"/>
    <w:rsid w:val="00FB7069"/>
    <w:rsid w:val="00FB75B4"/>
    <w:rsid w:val="00FB7DD8"/>
    <w:rsid w:val="00FC3C9E"/>
    <w:rsid w:val="00FD209C"/>
    <w:rsid w:val="00FD32A2"/>
    <w:rsid w:val="00FD3456"/>
    <w:rsid w:val="00FD706F"/>
    <w:rsid w:val="00FE1DFB"/>
    <w:rsid w:val="00FE4E8C"/>
    <w:rsid w:val="00FF072F"/>
    <w:rsid w:val="00FF587A"/>
    <w:rsid w:val="00FF642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41B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A5413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1F7B59"/>
    <w:pPr>
      <w:spacing w:after="160" w:line="259" w:lineRule="auto"/>
      <w:ind w:left="720"/>
      <w:contextualSpacing/>
    </w:pPr>
  </w:style>
  <w:style w:type="character" w:styleId="a5">
    <w:name w:val="Hyperlink"/>
    <w:basedOn w:val="a0"/>
    <w:uiPriority w:val="99"/>
    <w:unhideWhenUsed/>
    <w:rsid w:val="001F7B59"/>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A5413E"/>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1073551096">
      <w:bodyDiv w:val="1"/>
      <w:marLeft w:val="0"/>
      <w:marRight w:val="0"/>
      <w:marTop w:val="0"/>
      <w:marBottom w:val="0"/>
      <w:divBdr>
        <w:top w:val="none" w:sz="0" w:space="0" w:color="auto"/>
        <w:left w:val="none" w:sz="0" w:space="0" w:color="auto"/>
        <w:bottom w:val="none" w:sz="0" w:space="0" w:color="auto"/>
        <w:right w:val="none" w:sz="0" w:space="0" w:color="auto"/>
      </w:divBdr>
    </w:div>
    <w:div w:id="19000500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SvFedya1976@yandex.ru"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10</Pages>
  <Words>4308</Words>
  <Characters>24558</Characters>
  <Application>Microsoft Office Word</Application>
  <DocSecurity>0</DocSecurity>
  <Lines>204</Lines>
  <Paragraphs>57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28809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User</cp:lastModifiedBy>
  <cp:revision>3</cp:revision>
  <dcterms:created xsi:type="dcterms:W3CDTF">2020-03-24T10:25:00Z</dcterms:created>
  <dcterms:modified xsi:type="dcterms:W3CDTF">2020-04-01T08:31:00Z</dcterms:modified>
</cp:coreProperties>
</file>